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CF" w:rsidRDefault="00E259CF" w:rsidP="00BE6CA1">
      <w:pPr>
        <w:jc w:val="center"/>
        <w:rPr>
          <w:rFonts w:ascii="Times New Roman" w:hAnsi="Times New Roman" w:cs="Times New Roman"/>
          <w:b/>
          <w:sz w:val="28"/>
          <w:szCs w:val="28"/>
          <w:lang w:val="tk-TM"/>
        </w:rPr>
      </w:pPr>
      <w:r>
        <w:rPr>
          <w:rFonts w:ascii="Times New Roman" w:hAnsi="Times New Roman" w:cs="Times New Roman"/>
          <w:b/>
          <w:sz w:val="28"/>
          <w:szCs w:val="28"/>
          <w:lang w:val="tk-TM"/>
        </w:rPr>
        <w:t>13-nji umumy okuw</w:t>
      </w:r>
      <w:bookmarkStart w:id="0" w:name="_GoBack"/>
      <w:bookmarkEnd w:id="0"/>
    </w:p>
    <w:p w:rsidR="00BE6CA1" w:rsidRDefault="00BE6CA1" w:rsidP="00BE6CA1">
      <w:pPr>
        <w:jc w:val="center"/>
        <w:rPr>
          <w:rFonts w:ascii="Times New Roman" w:hAnsi="Times New Roman" w:cs="Times New Roman"/>
          <w:b/>
          <w:sz w:val="28"/>
          <w:szCs w:val="28"/>
          <w:lang w:val="tk-TM"/>
        </w:rPr>
      </w:pPr>
      <w:r>
        <w:rPr>
          <w:rFonts w:ascii="Times New Roman" w:hAnsi="Times New Roman" w:cs="Times New Roman"/>
          <w:b/>
          <w:sz w:val="28"/>
          <w:szCs w:val="28"/>
          <w:lang w:val="tk-TM"/>
        </w:rPr>
        <w:t>Tema: Liftleriň ygtybarlylygy barada düşünje.</w:t>
      </w:r>
    </w:p>
    <w:p w:rsidR="00BE6CA1" w:rsidRDefault="00BE6CA1" w:rsidP="00BE6CA1">
      <w:pPr>
        <w:pStyle w:val="a3"/>
        <w:numPr>
          <w:ilvl w:val="0"/>
          <w:numId w:val="5"/>
        </w:numPr>
        <w:rPr>
          <w:rFonts w:ascii="Times New Roman" w:hAnsi="Times New Roman" w:cs="Times New Roman"/>
          <w:b/>
          <w:sz w:val="28"/>
          <w:szCs w:val="28"/>
          <w:lang w:val="tk-TM"/>
        </w:rPr>
      </w:pPr>
      <w:r>
        <w:rPr>
          <w:rFonts w:ascii="Times New Roman" w:hAnsi="Times New Roman" w:cs="Times New Roman"/>
          <w:b/>
          <w:sz w:val="28"/>
          <w:szCs w:val="28"/>
          <w:lang w:val="tk-TM"/>
        </w:rPr>
        <w:t>Ygtybarlylyk barada umumy düşünje.</w:t>
      </w:r>
    </w:p>
    <w:p w:rsidR="00BE6CA1" w:rsidRDefault="00BE6CA1" w:rsidP="00BE6CA1">
      <w:pPr>
        <w:pStyle w:val="a3"/>
        <w:numPr>
          <w:ilvl w:val="0"/>
          <w:numId w:val="5"/>
        </w:numPr>
        <w:rPr>
          <w:rFonts w:ascii="Times New Roman" w:hAnsi="Times New Roman" w:cs="Times New Roman"/>
          <w:b/>
          <w:sz w:val="28"/>
          <w:szCs w:val="28"/>
          <w:lang w:val="tk-TM"/>
        </w:rPr>
      </w:pPr>
      <w:r>
        <w:rPr>
          <w:rFonts w:ascii="Times New Roman" w:hAnsi="Times New Roman" w:cs="Times New Roman"/>
          <w:b/>
          <w:sz w:val="28"/>
          <w:szCs w:val="28"/>
          <w:lang w:val="tk-TM"/>
        </w:rPr>
        <w:t>Önüm taslananda ygtybarlygy ýokarlandyrmagyň ýollary.</w:t>
      </w:r>
    </w:p>
    <w:p w:rsidR="00BE6CA1" w:rsidRDefault="00BE6CA1" w:rsidP="00BE6CA1">
      <w:pPr>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Ygtybarlyk islendik maşyn üçin onuň hiliniň esasy görkezijisi bolup durýar.</w:t>
      </w:r>
    </w:p>
    <w:p w:rsidR="00BE6CA1" w:rsidRDefault="00BE6CA1" w:rsidP="00BE6CA1">
      <w:pPr>
        <w:ind w:firstLine="708"/>
        <w:jc w:val="both"/>
        <w:rPr>
          <w:rFonts w:ascii="Times New Roman" w:hAnsi="Times New Roman" w:cs="Times New Roman"/>
          <w:sz w:val="28"/>
          <w:szCs w:val="28"/>
          <w:lang w:val="tk-TM"/>
        </w:rPr>
      </w:pPr>
      <w:r w:rsidRPr="003C4B8D">
        <w:rPr>
          <w:rFonts w:ascii="Times New Roman" w:hAnsi="Times New Roman" w:cs="Times New Roman"/>
          <w:b/>
          <w:sz w:val="28"/>
          <w:szCs w:val="28"/>
          <w:lang w:val="tk-TM"/>
        </w:rPr>
        <w:t>Ygtybarlylyk</w:t>
      </w:r>
      <w:r>
        <w:rPr>
          <w:rFonts w:ascii="Times New Roman" w:hAnsi="Times New Roman" w:cs="Times New Roman"/>
          <w:sz w:val="28"/>
          <w:szCs w:val="28"/>
          <w:lang w:val="tk-TM"/>
        </w:rPr>
        <w:t xml:space="preserve"> – liftleriň ulgamynyň ýa – da olara girýän önümiň, berilen wagtyň dowamynda ýa – da işlemek möhletinde degişli tehniki hyzmat ediş, abatlamak, saklanyş we göçürmek şertleri berjaý edilende, kesgitlenen režimde we ulanyş şertlerinde öz funksiýalaryny ýerine ýetirip bilmegidir. Bu liftleriň öňünde goýýan funksiýalaryny özüniň ulanyş görkezijilerini üýtgewsiz saklap bilmek ukybyny häsiýetlendirýär. Ygtybarlylyk toplumlaýyn görkeziji bolup, ret etmezlik, uzak möhletlilik, abatlamaga ýaramlylyk, dyrkuny saklap bilmeklik düşünjeleri öz içine alýar. Her obýekt üçin bu düşünjeleriň hemmesi ýa – da käbiri ulanylýar. </w:t>
      </w:r>
    </w:p>
    <w:p w:rsidR="00BE6CA1" w:rsidRDefault="00BE6CA1" w:rsidP="00BE6CA1">
      <w:pPr>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3C4B8D">
        <w:rPr>
          <w:rFonts w:ascii="Times New Roman" w:hAnsi="Times New Roman" w:cs="Times New Roman"/>
          <w:b/>
          <w:sz w:val="28"/>
          <w:szCs w:val="28"/>
          <w:lang w:val="tk-TM"/>
        </w:rPr>
        <w:t>Ret etmezlik</w:t>
      </w:r>
      <w:r>
        <w:rPr>
          <w:rFonts w:ascii="Times New Roman" w:hAnsi="Times New Roman" w:cs="Times New Roman"/>
          <w:sz w:val="28"/>
          <w:szCs w:val="28"/>
          <w:lang w:val="tk-TM"/>
        </w:rPr>
        <w:t xml:space="preserve"> – belli bir wagtyň ýa –da işlemek möhletinde mejbury arakesmesiz öz işläp bilijiligini saklap bilmekligi. Bu görkeziji aýratyn hem hatardan çykmasy adam pidalaryna getirip biljek ýa – da maşynlaryň uly toplumyny duruzjak (hatardan çykarjak) maşynlar üçin aýratyn wajyp meseleleriň biridir.</w:t>
      </w:r>
    </w:p>
    <w:p w:rsidR="00BE6CA1" w:rsidRPr="0017502E" w:rsidRDefault="00BE6CA1" w:rsidP="00BE6CA1">
      <w:pPr>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3C4B8D">
        <w:rPr>
          <w:rFonts w:ascii="Times New Roman" w:hAnsi="Times New Roman" w:cs="Times New Roman"/>
          <w:b/>
          <w:sz w:val="28"/>
          <w:szCs w:val="28"/>
          <w:lang w:val="tk-TM"/>
        </w:rPr>
        <w:t>Uzak möhletlilik</w:t>
      </w:r>
      <w:r>
        <w:rPr>
          <w:rFonts w:ascii="Times New Roman" w:hAnsi="Times New Roman" w:cs="Times New Roman"/>
          <w:sz w:val="28"/>
          <w:szCs w:val="28"/>
          <w:lang w:val="tk-TM"/>
        </w:rPr>
        <w:t xml:space="preserve"> – tehniki hyzmatlar we abatlamak üçin zerur bolan arakesmeleri göz öňünde tutup, önümiň aňryçäk ýagdaýyna çenli işläp bilijiligini saklap bilmek häsiýetidir. Önümiň aňryçäk ýagdaýy – kadalaşdyryş tehniki resminamalar bilen şertlendirilen howpsyz ulanmak şertiniň ýitirilmegi, ykdysady taýdan ulanmaklygyň amatsyz bolmaklygy ýa – da ýerine ýetirýän işiniň täsirliliginiň düýpli pesilmegidir.</w:t>
      </w:r>
    </w:p>
    <w:p w:rsidR="00BE6CA1" w:rsidRDefault="00BE6CA1" w:rsidP="00BE6CA1">
      <w:pPr>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57B34">
        <w:rPr>
          <w:rFonts w:ascii="Times New Roman" w:hAnsi="Times New Roman" w:cs="Times New Roman"/>
          <w:b/>
          <w:sz w:val="28"/>
          <w:szCs w:val="28"/>
          <w:lang w:val="tk-TM"/>
        </w:rPr>
        <w:t>Abatlamaga ýaramlylyk</w:t>
      </w:r>
      <w:r>
        <w:rPr>
          <w:rFonts w:ascii="Times New Roman" w:hAnsi="Times New Roman" w:cs="Times New Roman"/>
          <w:sz w:val="28"/>
          <w:szCs w:val="28"/>
          <w:lang w:val="tk-TM"/>
        </w:rPr>
        <w:t xml:space="preserve"> – tehniki hyzmat edilende we abatlananda uly bolmadyk çykdaýjylar bilen ret etmeleri we näsazlyklary duýdurmaklyga, ýüze çykarmaklyga, aradan aýyrmaklyga önümiň uýgunlygy.</w:t>
      </w:r>
    </w:p>
    <w:p w:rsidR="00BE6CA1" w:rsidRDefault="00BE6CA1" w:rsidP="00BE6CA1">
      <w:pPr>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57B34">
        <w:rPr>
          <w:rFonts w:ascii="Times New Roman" w:hAnsi="Times New Roman" w:cs="Times New Roman"/>
          <w:b/>
          <w:sz w:val="28"/>
          <w:szCs w:val="28"/>
          <w:lang w:val="tk-TM"/>
        </w:rPr>
        <w:t>Durkuny saklap bilmeklik</w:t>
      </w:r>
      <w:r>
        <w:rPr>
          <w:rFonts w:ascii="Times New Roman" w:hAnsi="Times New Roman" w:cs="Times New Roman"/>
          <w:sz w:val="28"/>
          <w:szCs w:val="28"/>
          <w:lang w:val="tk-TM"/>
        </w:rPr>
        <w:t xml:space="preserve"> – göz öňünde tutulan saklanyş möhletinde we başga ýerik göçürilende önümiň öz ulanyş häsiýetlerini ýitirmezligi.</w:t>
      </w:r>
    </w:p>
    <w:p w:rsidR="00BE6CA1" w:rsidRDefault="00BE6CA1" w:rsidP="00BE6CA1">
      <w:pPr>
        <w:jc w:val="both"/>
        <w:rPr>
          <w:rFonts w:ascii="Times New Roman" w:hAnsi="Times New Roman" w:cs="Times New Roman"/>
          <w:sz w:val="28"/>
          <w:szCs w:val="28"/>
          <w:lang w:val="tk-TM"/>
        </w:rPr>
      </w:pPr>
      <w:r>
        <w:rPr>
          <w:rFonts w:ascii="Times New Roman" w:hAnsi="Times New Roman" w:cs="Times New Roman"/>
          <w:sz w:val="28"/>
          <w:szCs w:val="28"/>
          <w:lang w:val="tk-TM"/>
        </w:rPr>
        <w:tab/>
        <w:t>Önümiň ygtybarlyk häsiýetlerini mukdar taýdan bahalandyrmak üçin birnäçe görkezijiler ulanylýar.</w:t>
      </w:r>
    </w:p>
    <w:p w:rsidR="00BE6CA1" w:rsidRPr="00F57B34" w:rsidRDefault="00BE6CA1" w:rsidP="00BE6CA1">
      <w:pPr>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Pr="00F57B34">
        <w:rPr>
          <w:rFonts w:ascii="Times New Roman" w:hAnsi="Times New Roman" w:cs="Times New Roman"/>
          <w:b/>
          <w:sz w:val="28"/>
          <w:szCs w:val="28"/>
          <w:lang w:val="tk-TM"/>
        </w:rPr>
        <w:t>Ret etmezligiň esasy görkezijisi</w:t>
      </w:r>
      <w:r>
        <w:rPr>
          <w:rFonts w:ascii="Times New Roman" w:hAnsi="Times New Roman" w:cs="Times New Roman"/>
          <w:sz w:val="28"/>
          <w:szCs w:val="28"/>
          <w:lang w:val="tk-TM"/>
        </w:rPr>
        <w:t xml:space="preserve"> – berilen wagtyň çäginde ýa – da işleýiş döwründe ret etmezlik ähtimallygy (ygtybarlyk koeffisenti) </w:t>
      </w:r>
      <m:oMath>
        <m:r>
          <m:rPr>
            <m:sty m:val="bi"/>
          </m:rPr>
          <w:rPr>
            <w:rFonts w:ascii="Cambria Math" w:hAnsi="Cambria Math" w:cs="Times New Roman"/>
            <w:sz w:val="28"/>
            <w:szCs w:val="28"/>
            <w:lang w:val="tk-TM"/>
          </w:rPr>
          <m:t>P(t)</m:t>
        </m:r>
      </m:oMath>
    </w:p>
    <w:p w:rsidR="00BE6CA1" w:rsidRPr="00C1076A" w:rsidRDefault="00BE6CA1" w:rsidP="00BE6CA1">
      <w:pPr>
        <w:jc w:val="both"/>
        <w:rPr>
          <w:rFonts w:ascii="Times New Roman" w:eastAsiaTheme="minorEastAsia" w:hAnsi="Times New Roman" w:cs="Times New Roman"/>
          <w:b/>
          <w:sz w:val="28"/>
          <w:szCs w:val="28"/>
          <w:lang w:val="tk-TM"/>
        </w:rPr>
      </w:pPr>
      <m:oMathPara>
        <m:oMath>
          <m:r>
            <m:rPr>
              <m:sty m:val="bi"/>
            </m:rPr>
            <w:rPr>
              <w:rFonts w:ascii="Cambria Math" w:hAnsi="Cambria Math" w:cs="Times New Roman"/>
              <w:sz w:val="28"/>
              <w:szCs w:val="28"/>
              <w:lang w:val="tk-TM"/>
            </w:rPr>
            <m:t>P</m:t>
          </m:r>
          <m:d>
            <m:dPr>
              <m:ctrlPr>
                <w:rPr>
                  <w:rFonts w:ascii="Cambria Math" w:hAnsi="Cambria Math" w:cs="Times New Roman"/>
                  <w:b/>
                  <w:i/>
                  <w:sz w:val="28"/>
                  <w:szCs w:val="28"/>
                  <w:lang w:val="tk-TM"/>
                </w:rPr>
              </m:ctrlPr>
            </m:dPr>
            <m:e>
              <m:r>
                <m:rPr>
                  <m:sty m:val="bi"/>
                </m:rPr>
                <w:rPr>
                  <w:rFonts w:ascii="Cambria Math" w:hAnsi="Cambria Math" w:cs="Times New Roman"/>
                  <w:sz w:val="28"/>
                  <w:szCs w:val="28"/>
                  <w:lang w:val="tk-TM"/>
                </w:rPr>
                <m:t>t</m:t>
              </m:r>
            </m:e>
          </m:d>
          <m:r>
            <m:rPr>
              <m:sty m:val="bi"/>
            </m:rPr>
            <w:rPr>
              <w:rFonts w:ascii="Cambria Math" w:hAnsi="Cambria Math" w:cs="Times New Roman"/>
              <w:sz w:val="28"/>
              <w:szCs w:val="28"/>
              <w:lang w:val="tk-TM"/>
            </w:rPr>
            <m:t>=</m:t>
          </m:r>
          <m:f>
            <m:fPr>
              <m:ctrlPr>
                <w:rPr>
                  <w:rFonts w:ascii="Cambria Math" w:hAnsi="Cambria Math" w:cs="Times New Roman"/>
                  <w:b/>
                  <w:i/>
                  <w:sz w:val="28"/>
                  <w:szCs w:val="28"/>
                  <w:lang w:val="tk-TM"/>
                </w:rPr>
              </m:ctrlPr>
            </m:fPr>
            <m:num>
              <m:r>
                <m:rPr>
                  <m:sty m:val="bi"/>
                </m:rPr>
                <w:rPr>
                  <w:rFonts w:ascii="Cambria Math" w:hAnsi="Cambria Math" w:cs="Times New Roman"/>
                  <w:sz w:val="28"/>
                  <w:szCs w:val="28"/>
                  <w:lang w:val="tk-TM"/>
                </w:rPr>
                <m:t>m</m:t>
              </m:r>
            </m:num>
            <m:den>
              <m:r>
                <m:rPr>
                  <m:sty m:val="bi"/>
                </m:rPr>
                <w:rPr>
                  <w:rFonts w:ascii="Cambria Math" w:hAnsi="Cambria Math" w:cs="Times New Roman"/>
                  <w:sz w:val="28"/>
                  <w:szCs w:val="28"/>
                  <w:lang w:val="tk-TM"/>
                </w:rPr>
                <m:t>N</m:t>
              </m:r>
            </m:den>
          </m:f>
        </m:oMath>
      </m:oMathPara>
    </w:p>
    <w:p w:rsidR="00BE6CA1" w:rsidRDefault="00BE6CA1" w:rsidP="00BE6CA1">
      <w:pPr>
        <w:jc w:val="both"/>
        <w:rPr>
          <w:rFonts w:ascii="Times New Roman" w:eastAsiaTheme="minorEastAsia" w:hAnsi="Times New Roman" w:cs="Times New Roman"/>
          <w:sz w:val="28"/>
          <w:szCs w:val="28"/>
          <w:lang w:val="tk-TM"/>
        </w:rPr>
      </w:pPr>
      <w:r w:rsidRPr="00C1076A">
        <w:rPr>
          <w:rFonts w:ascii="Times New Roman" w:eastAsiaTheme="minorEastAsia" w:hAnsi="Times New Roman" w:cs="Times New Roman"/>
          <w:b/>
          <w:i/>
          <w:sz w:val="28"/>
          <w:szCs w:val="28"/>
          <w:lang w:val="tk-TM"/>
        </w:rPr>
        <w:t>m</w:t>
      </w:r>
      <w:r>
        <w:rPr>
          <w:rFonts w:ascii="Times New Roman" w:eastAsiaTheme="minorEastAsia" w:hAnsi="Times New Roman" w:cs="Times New Roman"/>
          <w:i/>
          <w:sz w:val="28"/>
          <w:szCs w:val="28"/>
          <w:lang w:val="tk-TM"/>
        </w:rPr>
        <w:t xml:space="preserve"> – t </w:t>
      </w:r>
      <w:r>
        <w:rPr>
          <w:rFonts w:ascii="Times New Roman" w:eastAsiaTheme="minorEastAsia" w:hAnsi="Times New Roman" w:cs="Times New Roman"/>
          <w:sz w:val="28"/>
          <w:szCs w:val="28"/>
          <w:lang w:val="tk-TM"/>
        </w:rPr>
        <w:t>wagtyň dowamynda ret etmedik önümiň sany,</w:t>
      </w:r>
    </w:p>
    <w:p w:rsidR="00BE6CA1" w:rsidRDefault="00BE6CA1" w:rsidP="00BE6CA1">
      <w:pPr>
        <w:jc w:val="both"/>
        <w:rPr>
          <w:rFonts w:ascii="Times New Roman" w:eastAsiaTheme="minorEastAsia" w:hAnsi="Times New Roman" w:cs="Times New Roman"/>
          <w:sz w:val="28"/>
          <w:szCs w:val="28"/>
          <w:lang w:val="tk-TM"/>
        </w:rPr>
      </w:pPr>
      <w:r w:rsidRPr="00C1076A">
        <w:rPr>
          <w:rFonts w:ascii="Times New Roman" w:eastAsiaTheme="minorEastAsia" w:hAnsi="Times New Roman" w:cs="Times New Roman"/>
          <w:b/>
          <w:i/>
          <w:sz w:val="28"/>
          <w:szCs w:val="28"/>
          <w:lang w:val="tk-TM"/>
        </w:rPr>
        <w:t>N</w:t>
      </w:r>
      <w:r>
        <w:rPr>
          <w:rFonts w:ascii="Times New Roman" w:eastAsiaTheme="minorEastAsia" w:hAnsi="Times New Roman" w:cs="Times New Roman"/>
          <w:i/>
          <w:sz w:val="28"/>
          <w:szCs w:val="28"/>
          <w:lang w:val="tk-TM"/>
        </w:rPr>
        <w:t xml:space="preserve"> – </w:t>
      </w:r>
      <w:r>
        <w:rPr>
          <w:rFonts w:ascii="Times New Roman" w:eastAsiaTheme="minorEastAsia" w:hAnsi="Times New Roman" w:cs="Times New Roman"/>
          <w:sz w:val="28"/>
          <w:szCs w:val="28"/>
          <w:lang w:val="tk-TM"/>
        </w:rPr>
        <w:t>synag geçýän önümiň sany.</w:t>
      </w:r>
    </w:p>
    <w:p w:rsidR="00BE6CA1" w:rsidRDefault="00BE6CA1" w:rsidP="00BE6CA1">
      <w:pPr>
        <w:jc w:val="both"/>
        <w:rPr>
          <w:rFonts w:ascii="Times New Roman" w:eastAsiaTheme="minorEastAsia" w:hAnsi="Times New Roman" w:cs="Times New Roman"/>
          <w:i/>
          <w:sz w:val="28"/>
          <w:szCs w:val="28"/>
          <w:lang w:val="tk-TM"/>
        </w:rPr>
      </w:pPr>
      <w:r>
        <w:rPr>
          <w:rFonts w:ascii="Times New Roman" w:eastAsiaTheme="minorEastAsia" w:hAnsi="Times New Roman" w:cs="Times New Roman"/>
          <w:sz w:val="28"/>
          <w:szCs w:val="28"/>
          <w:lang w:val="tk-TM"/>
        </w:rPr>
        <w:tab/>
        <w:t xml:space="preserve">Ret etmek ähtimallygy: </w:t>
      </w:r>
      <w:r w:rsidRPr="00C1076A">
        <w:rPr>
          <w:rFonts w:ascii="Times New Roman" w:eastAsiaTheme="minorEastAsia" w:hAnsi="Times New Roman" w:cs="Times New Roman"/>
          <w:b/>
          <w:i/>
          <w:sz w:val="28"/>
          <w:szCs w:val="28"/>
          <w:lang w:val="tk-TM"/>
        </w:rPr>
        <w:t>F(t)</w:t>
      </w:r>
    </w:p>
    <w:p w:rsidR="00BE6CA1" w:rsidRPr="00C1076A" w:rsidRDefault="00BE6CA1" w:rsidP="00BE6CA1">
      <w:pPr>
        <w:jc w:val="both"/>
        <w:rPr>
          <w:rFonts w:ascii="Times New Roman" w:eastAsiaTheme="minorEastAsia" w:hAnsi="Times New Roman" w:cs="Times New Roman"/>
          <w:b/>
          <w:i/>
          <w:sz w:val="28"/>
          <w:szCs w:val="28"/>
          <w:lang w:val="tk-TM"/>
        </w:rPr>
      </w:pPr>
      <m:oMathPara>
        <m:oMath>
          <m:r>
            <m:rPr>
              <m:sty m:val="bi"/>
            </m:rPr>
            <w:rPr>
              <w:rFonts w:ascii="Cambria Math" w:eastAsiaTheme="minorEastAsia" w:hAnsi="Cambria Math" w:cs="Times New Roman"/>
              <w:sz w:val="28"/>
              <w:szCs w:val="28"/>
              <w:lang w:val="tk-TM"/>
            </w:rPr>
            <m:t>F</m:t>
          </m:r>
          <m:d>
            <m:dPr>
              <m:ctrlPr>
                <w:rPr>
                  <w:rFonts w:ascii="Cambria Math" w:eastAsiaTheme="minorEastAsia" w:hAnsi="Cambria Math" w:cs="Times New Roman"/>
                  <w:b/>
                  <w:i/>
                  <w:sz w:val="28"/>
                  <w:szCs w:val="28"/>
                  <w:lang w:val="tk-TM"/>
                </w:rPr>
              </m:ctrlPr>
            </m:dPr>
            <m:e>
              <m:r>
                <m:rPr>
                  <m:sty m:val="bi"/>
                </m:rPr>
                <w:rPr>
                  <w:rFonts w:ascii="Cambria Math" w:eastAsiaTheme="minorEastAsia" w:hAnsi="Cambria Math" w:cs="Times New Roman"/>
                  <w:sz w:val="28"/>
                  <w:szCs w:val="28"/>
                  <w:lang w:val="tk-TM"/>
                </w:rPr>
                <m:t>t</m:t>
              </m:r>
            </m:e>
          </m:d>
          <m:r>
            <m:rPr>
              <m:sty m:val="bi"/>
            </m:rPr>
            <w:rPr>
              <w:rFonts w:ascii="Cambria Math" w:eastAsiaTheme="minorEastAsia" w:hAnsi="Cambria Math" w:cs="Times New Roman"/>
              <w:sz w:val="28"/>
              <w:szCs w:val="28"/>
              <w:lang w:val="tk-TM"/>
            </w:rPr>
            <m:t>=1-P</m:t>
          </m:r>
          <m:d>
            <m:dPr>
              <m:ctrlPr>
                <w:rPr>
                  <w:rFonts w:ascii="Cambria Math" w:eastAsiaTheme="minorEastAsia" w:hAnsi="Cambria Math" w:cs="Times New Roman"/>
                  <w:b/>
                  <w:i/>
                  <w:sz w:val="28"/>
                  <w:szCs w:val="28"/>
                  <w:lang w:val="tk-TM"/>
                </w:rPr>
              </m:ctrlPr>
            </m:dPr>
            <m:e>
              <m:r>
                <m:rPr>
                  <m:sty m:val="bi"/>
                </m:rPr>
                <w:rPr>
                  <w:rFonts w:ascii="Cambria Math" w:eastAsiaTheme="minorEastAsia" w:hAnsi="Cambria Math" w:cs="Times New Roman"/>
                  <w:sz w:val="28"/>
                  <w:szCs w:val="28"/>
                  <w:lang w:val="tk-TM"/>
                </w:rPr>
                <m:t>t</m:t>
              </m:r>
            </m:e>
          </m:d>
        </m:oMath>
      </m:oMathPara>
    </w:p>
    <w:p w:rsidR="00BE6CA1" w:rsidRDefault="00BE6CA1" w:rsidP="00BE6CA1">
      <w:p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lastRenderedPageBreak/>
        <w:tab/>
        <w:t xml:space="preserve">Yzygiderli </w:t>
      </w:r>
      <w:r w:rsidR="00206495">
        <w:rPr>
          <w:rFonts w:ascii="Times New Roman" w:eastAsiaTheme="minorEastAsia" w:hAnsi="Times New Roman" w:cs="Times New Roman"/>
          <w:sz w:val="28"/>
          <w:szCs w:val="28"/>
          <w:lang w:val="tk-TM"/>
        </w:rPr>
        <w:t>birikdirilen çylşyrymly önüm</w:t>
      </w:r>
      <w:r>
        <w:rPr>
          <w:rFonts w:ascii="Times New Roman" w:eastAsiaTheme="minorEastAsia" w:hAnsi="Times New Roman" w:cs="Times New Roman"/>
          <w:sz w:val="28"/>
          <w:szCs w:val="28"/>
          <w:lang w:val="tk-TM"/>
        </w:rPr>
        <w:t>iň ygtybarlyk koeffis</w:t>
      </w:r>
      <w:r w:rsidR="00206495">
        <w:rPr>
          <w:rFonts w:ascii="Times New Roman" w:eastAsiaTheme="minorEastAsia" w:hAnsi="Times New Roman" w:cs="Times New Roman"/>
          <w:sz w:val="28"/>
          <w:szCs w:val="28"/>
          <w:lang w:val="tk-TM"/>
        </w:rPr>
        <w:t>e</w:t>
      </w:r>
      <w:r>
        <w:rPr>
          <w:rFonts w:ascii="Times New Roman" w:eastAsiaTheme="minorEastAsia" w:hAnsi="Times New Roman" w:cs="Times New Roman"/>
          <w:sz w:val="28"/>
          <w:szCs w:val="28"/>
          <w:lang w:val="tk-TM"/>
        </w:rPr>
        <w:t>nti</w:t>
      </w:r>
    </w:p>
    <w:p w:rsidR="00BE6CA1" w:rsidRPr="00C1076A" w:rsidRDefault="00BE6CA1" w:rsidP="00BE6CA1">
      <w:pPr>
        <w:jc w:val="both"/>
        <w:rPr>
          <w:rFonts w:ascii="Times New Roman" w:eastAsiaTheme="minorEastAsia" w:hAnsi="Times New Roman" w:cs="Times New Roman"/>
          <w:b/>
          <w:sz w:val="28"/>
          <w:szCs w:val="28"/>
          <w:lang w:val="tk-TM"/>
        </w:rPr>
      </w:pPr>
      <m:oMathPara>
        <m:oMath>
          <m:r>
            <m:rPr>
              <m:sty m:val="bi"/>
            </m:rPr>
            <w:rPr>
              <w:rFonts w:ascii="Cambria Math" w:eastAsiaTheme="minorEastAsia" w:hAnsi="Cambria Math" w:cs="Times New Roman"/>
              <w:sz w:val="28"/>
              <w:szCs w:val="28"/>
              <w:lang w:val="tk-TM"/>
            </w:rPr>
            <m:t>P</m:t>
          </m:r>
          <m:d>
            <m:dPr>
              <m:ctrlPr>
                <w:rPr>
                  <w:rFonts w:ascii="Cambria Math" w:eastAsiaTheme="minorEastAsia" w:hAnsi="Cambria Math" w:cs="Times New Roman"/>
                  <w:b/>
                  <w:i/>
                  <w:sz w:val="28"/>
                  <w:szCs w:val="28"/>
                  <w:lang w:val="tk-TM"/>
                </w:rPr>
              </m:ctrlPr>
            </m:dPr>
            <m:e>
              <m:r>
                <m:rPr>
                  <m:sty m:val="bi"/>
                </m:rPr>
                <w:rPr>
                  <w:rFonts w:ascii="Cambria Math" w:eastAsiaTheme="minorEastAsia" w:hAnsi="Cambria Math" w:cs="Times New Roman"/>
                  <w:sz w:val="28"/>
                  <w:szCs w:val="28"/>
                  <w:lang w:val="tk-TM"/>
                </w:rPr>
                <m:t>t</m:t>
              </m:r>
            </m:e>
          </m:d>
          <m:r>
            <m:rPr>
              <m:sty m:val="bi"/>
            </m:rPr>
            <w:rPr>
              <w:rFonts w:ascii="Cambria Math" w:eastAsiaTheme="minorEastAsia" w:hAnsi="Cambria Math" w:cs="Times New Roman"/>
              <w:sz w:val="28"/>
              <w:szCs w:val="28"/>
              <w:lang w:val="tk-TM"/>
            </w:rPr>
            <m:t>=</m:t>
          </m:r>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P</m:t>
              </m:r>
            </m:e>
            <m:sub>
              <m:r>
                <m:rPr>
                  <m:sty m:val="bi"/>
                </m:rPr>
                <w:rPr>
                  <w:rFonts w:ascii="Cambria Math" w:eastAsiaTheme="minorEastAsia" w:hAnsi="Cambria Math" w:cs="Times New Roman"/>
                  <w:sz w:val="28"/>
                  <w:szCs w:val="28"/>
                  <w:lang w:val="tk-TM"/>
                </w:rPr>
                <m:t>1</m:t>
              </m:r>
            </m:sub>
          </m:sSub>
          <m:d>
            <m:dPr>
              <m:ctrlPr>
                <w:rPr>
                  <w:rFonts w:ascii="Cambria Math" w:eastAsiaTheme="minorEastAsia" w:hAnsi="Cambria Math" w:cs="Times New Roman"/>
                  <w:b/>
                  <w:i/>
                  <w:sz w:val="28"/>
                  <w:szCs w:val="28"/>
                  <w:lang w:val="tk-TM"/>
                </w:rPr>
              </m:ctrlPr>
            </m:dPr>
            <m:e>
              <m:r>
                <m:rPr>
                  <m:sty m:val="bi"/>
                </m:rPr>
                <w:rPr>
                  <w:rFonts w:ascii="Cambria Math" w:eastAsiaTheme="minorEastAsia" w:hAnsi="Cambria Math" w:cs="Times New Roman"/>
                  <w:sz w:val="28"/>
                  <w:szCs w:val="28"/>
                  <w:lang w:val="tk-TM"/>
                </w:rPr>
                <m:t>t</m:t>
              </m:r>
            </m:e>
          </m:d>
          <m:r>
            <m:rPr>
              <m:sty m:val="bi"/>
            </m:rP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P</m:t>
              </m:r>
            </m:e>
            <m:sub>
              <m:r>
                <m:rPr>
                  <m:sty m:val="bi"/>
                </m:rPr>
                <w:rPr>
                  <w:rFonts w:ascii="Cambria Math" w:eastAsiaTheme="minorEastAsia" w:hAnsi="Cambria Math" w:cs="Times New Roman"/>
                  <w:sz w:val="28"/>
                  <w:szCs w:val="28"/>
                  <w:lang w:val="tk-TM"/>
                </w:rPr>
                <m:t>2</m:t>
              </m:r>
            </m:sub>
          </m:sSub>
          <m:d>
            <m:dPr>
              <m:ctrlPr>
                <w:rPr>
                  <w:rFonts w:ascii="Cambria Math" w:eastAsiaTheme="minorEastAsia" w:hAnsi="Cambria Math" w:cs="Times New Roman"/>
                  <w:b/>
                  <w:i/>
                  <w:sz w:val="28"/>
                  <w:szCs w:val="28"/>
                  <w:lang w:val="tk-TM"/>
                </w:rPr>
              </m:ctrlPr>
            </m:dPr>
            <m:e>
              <m:r>
                <m:rPr>
                  <m:sty m:val="bi"/>
                </m:rPr>
                <w:rPr>
                  <w:rFonts w:ascii="Cambria Math" w:eastAsiaTheme="minorEastAsia" w:hAnsi="Cambria Math" w:cs="Times New Roman"/>
                  <w:sz w:val="28"/>
                  <w:szCs w:val="28"/>
                  <w:lang w:val="tk-TM"/>
                </w:rPr>
                <m:t>t</m:t>
              </m:r>
            </m:e>
          </m:d>
          <m:r>
            <m:rPr>
              <m:sty m:val="bi"/>
            </m:rP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P</m:t>
              </m:r>
            </m:e>
            <m:sub>
              <m:r>
                <m:rPr>
                  <m:sty m:val="bi"/>
                </m:rPr>
                <w:rPr>
                  <w:rFonts w:ascii="Cambria Math" w:eastAsiaTheme="minorEastAsia" w:hAnsi="Cambria Math" w:cs="Times New Roman"/>
                  <w:sz w:val="28"/>
                  <w:szCs w:val="28"/>
                  <w:lang w:val="tk-TM"/>
                </w:rPr>
                <m:t>3</m:t>
              </m:r>
            </m:sub>
          </m:sSub>
          <m:d>
            <m:dPr>
              <m:ctrlPr>
                <w:rPr>
                  <w:rFonts w:ascii="Cambria Math" w:eastAsiaTheme="minorEastAsia" w:hAnsi="Cambria Math" w:cs="Times New Roman"/>
                  <w:b/>
                  <w:i/>
                  <w:sz w:val="28"/>
                  <w:szCs w:val="28"/>
                  <w:lang w:val="tk-TM"/>
                </w:rPr>
              </m:ctrlPr>
            </m:dPr>
            <m:e>
              <m:r>
                <m:rPr>
                  <m:sty m:val="bi"/>
                </m:rPr>
                <w:rPr>
                  <w:rFonts w:ascii="Cambria Math" w:eastAsiaTheme="minorEastAsia" w:hAnsi="Cambria Math" w:cs="Times New Roman"/>
                  <w:sz w:val="28"/>
                  <w:szCs w:val="28"/>
                  <w:lang w:val="tk-TM"/>
                </w:rPr>
                <m:t>t</m:t>
              </m:r>
            </m:e>
          </m:d>
          <m:r>
            <m:rPr>
              <m:sty m:val="bi"/>
            </m:rPr>
            <w:rPr>
              <w:rFonts w:ascii="Cambria Math" w:eastAsiaTheme="minorEastAsia" w:hAnsi="Cambria Math" w:cs="Times New Roman"/>
              <w:sz w:val="28"/>
              <w:szCs w:val="28"/>
              <w:lang w:val="tk-TM"/>
            </w:rPr>
            <m:t>…</m:t>
          </m:r>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P</m:t>
              </m:r>
            </m:e>
            <m:sub>
              <m:r>
                <m:rPr>
                  <m:sty m:val="bi"/>
                </m:rPr>
                <w:rPr>
                  <w:rFonts w:ascii="Cambria Math" w:eastAsiaTheme="minorEastAsia" w:hAnsi="Cambria Math" w:cs="Times New Roman"/>
                  <w:sz w:val="28"/>
                  <w:szCs w:val="28"/>
                  <w:lang w:val="tk-TM"/>
                </w:rPr>
                <m:t>n</m:t>
              </m:r>
            </m:sub>
          </m:sSub>
          <m:d>
            <m:dPr>
              <m:ctrlPr>
                <w:rPr>
                  <w:rFonts w:ascii="Cambria Math" w:eastAsiaTheme="minorEastAsia" w:hAnsi="Cambria Math" w:cs="Times New Roman"/>
                  <w:b/>
                  <w:i/>
                  <w:sz w:val="28"/>
                  <w:szCs w:val="28"/>
                  <w:lang w:val="tk-TM"/>
                </w:rPr>
              </m:ctrlPr>
            </m:dPr>
            <m:e>
              <m:r>
                <m:rPr>
                  <m:sty m:val="bi"/>
                </m:rPr>
                <w:rPr>
                  <w:rFonts w:ascii="Cambria Math" w:eastAsiaTheme="minorEastAsia" w:hAnsi="Cambria Math" w:cs="Times New Roman"/>
                  <w:sz w:val="28"/>
                  <w:szCs w:val="28"/>
                  <w:lang w:val="tk-TM"/>
                </w:rPr>
                <m:t>t</m:t>
              </m:r>
            </m:e>
          </m:d>
          <m:r>
            <m:rPr>
              <m:sty m:val="bi"/>
            </m:rPr>
            <w:rPr>
              <w:rFonts w:ascii="Cambria Math" w:eastAsiaTheme="minorEastAsia" w:hAnsi="Cambria Math" w:cs="Times New Roman"/>
              <w:sz w:val="28"/>
              <w:szCs w:val="28"/>
              <w:lang w:val="tk-TM"/>
            </w:rPr>
            <m:t>=</m:t>
          </m:r>
          <m:nary>
            <m:naryPr>
              <m:chr m:val="∏"/>
              <m:limLoc m:val="undOvr"/>
              <m:ctrlPr>
                <w:rPr>
                  <w:rFonts w:ascii="Cambria Math" w:eastAsiaTheme="minorEastAsia" w:hAnsi="Cambria Math" w:cs="Times New Roman"/>
                  <w:b/>
                  <w:i/>
                  <w:sz w:val="28"/>
                  <w:szCs w:val="28"/>
                  <w:lang w:val="tk-TM"/>
                </w:rPr>
              </m:ctrlPr>
            </m:naryPr>
            <m:sub>
              <m:r>
                <m:rPr>
                  <m:sty m:val="bi"/>
                </m:rPr>
                <w:rPr>
                  <w:rFonts w:ascii="Cambria Math" w:eastAsiaTheme="minorEastAsia" w:hAnsi="Cambria Math" w:cs="Times New Roman"/>
                  <w:sz w:val="28"/>
                  <w:szCs w:val="28"/>
                  <w:lang w:val="tk-TM"/>
                </w:rPr>
                <m:t>i=1</m:t>
              </m:r>
            </m:sub>
            <m:sup>
              <m:r>
                <m:rPr>
                  <m:sty m:val="bi"/>
                </m:rPr>
                <w:rPr>
                  <w:rFonts w:ascii="Cambria Math" w:eastAsiaTheme="minorEastAsia" w:hAnsi="Cambria Math" w:cs="Times New Roman"/>
                  <w:sz w:val="28"/>
                  <w:szCs w:val="28"/>
                  <w:lang w:val="tk-TM"/>
                </w:rPr>
                <m:t>n</m:t>
              </m:r>
            </m:sup>
            <m:e>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P</m:t>
                  </m:r>
                </m:e>
                <m:sub>
                  <m:r>
                    <m:rPr>
                      <m:sty m:val="bi"/>
                    </m:rPr>
                    <w:rPr>
                      <w:rFonts w:ascii="Cambria Math" w:eastAsiaTheme="minorEastAsia" w:hAnsi="Cambria Math" w:cs="Times New Roman"/>
                      <w:sz w:val="28"/>
                      <w:szCs w:val="28"/>
                      <w:lang w:val="tk-TM"/>
                    </w:rPr>
                    <m:t>t</m:t>
                  </m:r>
                </m:sub>
              </m:sSub>
              <m:r>
                <m:rPr>
                  <m:sty m:val="bi"/>
                </m:rPr>
                <w:rPr>
                  <w:rFonts w:ascii="Cambria Math" w:eastAsiaTheme="minorEastAsia" w:hAnsi="Cambria Math" w:cs="Times New Roman"/>
                  <w:sz w:val="28"/>
                  <w:szCs w:val="28"/>
                  <w:lang w:val="tk-TM"/>
                </w:rPr>
                <m:t>(t)</m:t>
              </m:r>
            </m:e>
          </m:nary>
        </m:oMath>
      </m:oMathPara>
    </w:p>
    <w:p w:rsidR="00BE6CA1" w:rsidRDefault="00BE6CA1" w:rsidP="00BE6CA1">
      <w:p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b/>
        <w:t>Şu formulanyň esasynda şeýle netijä gelmek bolýar:</w:t>
      </w:r>
    </w:p>
    <w:p w:rsidR="00BE6CA1" w:rsidRDefault="00BE6CA1" w:rsidP="00BE6CA1">
      <w:pPr>
        <w:pStyle w:val="a3"/>
        <w:numPr>
          <w:ilvl w:val="0"/>
          <w:numId w:val="1"/>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Çylşyrymly ulgamyň ygtybarlylygy, ul</w:t>
      </w:r>
      <w:r w:rsidR="000C51B4">
        <w:rPr>
          <w:rFonts w:ascii="Times New Roman" w:eastAsiaTheme="minorEastAsia" w:hAnsi="Times New Roman" w:cs="Times New Roman"/>
          <w:sz w:val="28"/>
          <w:szCs w:val="28"/>
          <w:lang w:val="tk-TM"/>
        </w:rPr>
        <w:t>gamy düzýän elementleriň iň az y</w:t>
      </w:r>
      <w:r>
        <w:rPr>
          <w:rFonts w:ascii="Times New Roman" w:eastAsiaTheme="minorEastAsia" w:hAnsi="Times New Roman" w:cs="Times New Roman"/>
          <w:sz w:val="28"/>
          <w:szCs w:val="28"/>
          <w:lang w:val="tk-TM"/>
        </w:rPr>
        <w:t>gtybarlykly elementleriňkiden hem kiçidir. Şol sebäpli hem ulgamda pes ygtybarlykly element ulanylmaly däl.</w:t>
      </w:r>
    </w:p>
    <w:p w:rsidR="00BE6CA1" w:rsidRDefault="00BE6CA1" w:rsidP="00BE6CA1">
      <w:pPr>
        <w:pStyle w:val="a3"/>
        <w:numPr>
          <w:ilvl w:val="0"/>
          <w:numId w:val="1"/>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Ulgamda element näçe kän bolsa onuň ygtybarlygy şonçada pesdir.</w:t>
      </w:r>
    </w:p>
    <w:p w:rsidR="00BE6CA1" w:rsidRDefault="00BE6CA1" w:rsidP="00BE6CA1">
      <w:pPr>
        <w:ind w:firstLine="708"/>
        <w:jc w:val="both"/>
        <w:rPr>
          <w:rFonts w:ascii="Times New Roman" w:eastAsiaTheme="minorEastAsia" w:hAnsi="Times New Roman" w:cs="Times New Roman"/>
          <w:sz w:val="28"/>
          <w:szCs w:val="28"/>
          <w:lang w:val="tk-TM"/>
        </w:rPr>
      </w:pPr>
      <w:r w:rsidRPr="00215AD1">
        <w:rPr>
          <w:rFonts w:ascii="Times New Roman" w:eastAsiaTheme="minorEastAsia" w:hAnsi="Times New Roman" w:cs="Times New Roman"/>
          <w:b/>
          <w:sz w:val="28"/>
          <w:szCs w:val="28"/>
          <w:lang w:val="tk-TM"/>
        </w:rPr>
        <w:t>Ret etmeklik</w:t>
      </w:r>
      <w:r>
        <w:rPr>
          <w:rFonts w:ascii="Times New Roman" w:eastAsiaTheme="minorEastAsia" w:hAnsi="Times New Roman" w:cs="Times New Roman"/>
          <w:sz w:val="28"/>
          <w:szCs w:val="28"/>
          <w:lang w:val="tk-TM"/>
        </w:rPr>
        <w:t xml:space="preserve"> – liftiň işläp bilijiligini doly ýa – da bölekleýin ýitirmegine we özüniň funksiýalaryny ýerine ýetirip bilmezligine aýdylýar. Ýerine ýetirmeli funksiýalaryň parametrleri tehniki resminamalaryň talaby boýunça, standartlar boýunça, tehniki talaplar boýunça goýulýar. Ret etmekligiň görnüşleri iki topara bölünýär:</w:t>
      </w:r>
    </w:p>
    <w:p w:rsidR="00BE6CA1" w:rsidRDefault="00BE6CA1" w:rsidP="00BE6CA1">
      <w:pPr>
        <w:ind w:firstLine="708"/>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1. Liftiň elementleriniň döwülmegi netijesinde, ýagny: artykmaç ýüklenme ýa – da detalyň içindäki kemçilikler sebäpli, ygtyýar berilmeýän iýilme sebäpli, tanapyň ýolunmagy, tok geçiriji simlaryň ýolunmagy sebäpli, gysga utgaşma sebäpli, shemaň elementleriniň eremegi ýa – da ýanmagy sebäpli we ş.m.</w:t>
      </w:r>
    </w:p>
    <w:p w:rsidR="00BE6CA1" w:rsidRDefault="00BE6CA1" w:rsidP="00BE6CA1">
      <w:pPr>
        <w:ind w:firstLine="708"/>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2. Işleýiş fun</w:t>
      </w:r>
      <w:r w:rsidR="00402365">
        <w:rPr>
          <w:rFonts w:ascii="Times New Roman" w:eastAsiaTheme="minorEastAsia" w:hAnsi="Times New Roman" w:cs="Times New Roman"/>
          <w:sz w:val="28"/>
          <w:szCs w:val="28"/>
          <w:lang w:val="tk-TM"/>
        </w:rPr>
        <w:t xml:space="preserve">ksiýalarynyň bozulmagy sebäpli, ýagny: </w:t>
      </w:r>
      <w:r>
        <w:rPr>
          <w:rFonts w:ascii="Times New Roman" w:eastAsiaTheme="minorEastAsia" w:hAnsi="Times New Roman" w:cs="Times New Roman"/>
          <w:sz w:val="28"/>
          <w:szCs w:val="28"/>
          <w:lang w:val="tk-TM"/>
        </w:rPr>
        <w:t>togtadyjylaryň sazlanylyşynyň we dolandyryş ulgamynyň bozulmagy sebäpli, sürtülme üstleriniň hapalanmagy, elektrik simlaryň kontaktlarynyň gowşamagy, konstruksiýa</w:t>
      </w:r>
      <w:r w:rsidR="00402365">
        <w:rPr>
          <w:rFonts w:ascii="Times New Roman" w:eastAsiaTheme="minorEastAsia" w:hAnsi="Times New Roman" w:cs="Times New Roman"/>
          <w:sz w:val="28"/>
          <w:szCs w:val="28"/>
          <w:lang w:val="tk-TM"/>
        </w:rPr>
        <w:t>ny</w:t>
      </w:r>
      <w:r>
        <w:rPr>
          <w:rFonts w:ascii="Times New Roman" w:eastAsiaTheme="minorEastAsia" w:hAnsi="Times New Roman" w:cs="Times New Roman"/>
          <w:sz w:val="28"/>
          <w:szCs w:val="28"/>
          <w:lang w:val="tk-TM"/>
        </w:rPr>
        <w:t>ň elementleriniň gowşamagy, gidro ulgamdan ýagyň akmagy we ş.m.</w:t>
      </w:r>
    </w:p>
    <w:p w:rsidR="00BE6CA1" w:rsidRDefault="00BE6CA1" w:rsidP="00BE6CA1">
      <w:pPr>
        <w:ind w:firstLine="360"/>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Önüm taslananda ygtybarlygy ýokarlandyrmagyň ýollary:</w:t>
      </w:r>
    </w:p>
    <w:p w:rsidR="00BE6CA1" w:rsidRDefault="00BE6CA1" w:rsidP="00BE6CA1">
      <w:pPr>
        <w:pStyle w:val="a3"/>
        <w:numPr>
          <w:ilvl w:val="0"/>
          <w:numId w:val="2"/>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Önüm mümkin boldygyndan az sanly detallardan ýönekeý görnüşde taslanylmaly.</w:t>
      </w:r>
    </w:p>
    <w:p w:rsidR="00BE6CA1" w:rsidRDefault="00BE6CA1" w:rsidP="00BE6CA1">
      <w:pPr>
        <w:pStyle w:val="a3"/>
        <w:numPr>
          <w:ilvl w:val="0"/>
          <w:numId w:val="2"/>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Ygtybarlygy ýokarlandyrmagyň ýönekeý we täsirli çäresi hökmünde detallardaky dartgynlygy azaltmaklygy görkezmek bolar. Ýöne bu çäre detallaryň gabarasyny we massasyny ulaldýar. Ýagdaýdan çykalga hökmünde ýokary berklikli materiallary we berkligi ýokarlandyrylan tehnologiýalary ulanmak maslahat berilýär.</w:t>
      </w:r>
    </w:p>
    <w:p w:rsidR="00BE6CA1" w:rsidRDefault="00BE6CA1" w:rsidP="00BE6CA1">
      <w:pPr>
        <w:pStyle w:val="a3"/>
        <w:numPr>
          <w:ilvl w:val="0"/>
          <w:numId w:val="2"/>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Täsirli ýaglanyş ulgamyny ulanmaly.</w:t>
      </w:r>
    </w:p>
    <w:p w:rsidR="00BE6CA1" w:rsidRDefault="00BE6CA1" w:rsidP="00BE6CA1">
      <w:pPr>
        <w:pStyle w:val="a3"/>
        <w:numPr>
          <w:ilvl w:val="0"/>
          <w:numId w:val="2"/>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Artykmaç ýüklenme ýüze çykmaklyk ähtimallygy bar bolsa goraýjy elementleri ulanmaly.</w:t>
      </w:r>
    </w:p>
    <w:p w:rsidR="00BE6CA1" w:rsidRDefault="00BE6CA1" w:rsidP="00BE6CA1">
      <w:pPr>
        <w:pStyle w:val="a3"/>
        <w:numPr>
          <w:ilvl w:val="0"/>
          <w:numId w:val="2"/>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Standartlaşdyrylan düwünleri we detallary ulanmaly.</w:t>
      </w:r>
    </w:p>
    <w:p w:rsidR="00BE6CA1" w:rsidRDefault="00BE6CA1" w:rsidP="00BE6CA1">
      <w:pPr>
        <w:pStyle w:val="a3"/>
        <w:numPr>
          <w:ilvl w:val="0"/>
          <w:numId w:val="2"/>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Käbir ýagdaýlarda ätiýaçlandyrmak üçin elementler yzygiderli dälde paralel bir</w:t>
      </w:r>
      <w:r w:rsidR="00402365">
        <w:rPr>
          <w:rFonts w:ascii="Times New Roman" w:eastAsiaTheme="minorEastAsia" w:hAnsi="Times New Roman" w:cs="Times New Roman"/>
          <w:sz w:val="28"/>
          <w:szCs w:val="28"/>
          <w:lang w:val="tk-TM"/>
        </w:rPr>
        <w:t>i</w:t>
      </w:r>
      <w:r>
        <w:rPr>
          <w:rFonts w:ascii="Times New Roman" w:eastAsiaTheme="minorEastAsia" w:hAnsi="Times New Roman" w:cs="Times New Roman"/>
          <w:sz w:val="28"/>
          <w:szCs w:val="28"/>
          <w:lang w:val="tk-TM"/>
        </w:rPr>
        <w:t>kdirmeli.</w:t>
      </w:r>
    </w:p>
    <w:p w:rsidR="00BE6CA1" w:rsidRDefault="00BE6CA1" w:rsidP="00BE6CA1">
      <w:pPr>
        <w:pStyle w:val="a3"/>
        <w:numPr>
          <w:ilvl w:val="0"/>
          <w:numId w:val="2"/>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Detallara we ýygnama düwünlere gözegçilik etmek we çalyşmak üçin ýeňil baryp bolmagy. Çalşy</w:t>
      </w:r>
      <w:r w:rsidR="00402365">
        <w:rPr>
          <w:rFonts w:ascii="Times New Roman" w:eastAsiaTheme="minorEastAsia" w:hAnsi="Times New Roman" w:cs="Times New Roman"/>
          <w:sz w:val="28"/>
          <w:szCs w:val="28"/>
          <w:lang w:val="tk-TM"/>
        </w:rPr>
        <w:t>ry</w:t>
      </w:r>
      <w:r>
        <w:rPr>
          <w:rFonts w:ascii="Times New Roman" w:eastAsiaTheme="minorEastAsia" w:hAnsi="Times New Roman" w:cs="Times New Roman"/>
          <w:sz w:val="28"/>
          <w:szCs w:val="28"/>
          <w:lang w:val="tk-TM"/>
        </w:rPr>
        <w:t>lýan detallar</w:t>
      </w:r>
      <w:r w:rsidR="00402365">
        <w:rPr>
          <w:rFonts w:ascii="Times New Roman" w:eastAsiaTheme="minorEastAsia" w:hAnsi="Times New Roman" w:cs="Times New Roman"/>
          <w:sz w:val="28"/>
          <w:szCs w:val="28"/>
          <w:lang w:val="tk-TM"/>
        </w:rPr>
        <w:t>yň</w:t>
      </w:r>
      <w:r>
        <w:rPr>
          <w:rFonts w:ascii="Times New Roman" w:eastAsiaTheme="minorEastAsia" w:hAnsi="Times New Roman" w:cs="Times New Roman"/>
          <w:sz w:val="28"/>
          <w:szCs w:val="28"/>
          <w:lang w:val="tk-TM"/>
        </w:rPr>
        <w:t xml:space="preserve"> ätiýaçlyk detallar</w:t>
      </w:r>
      <w:r w:rsidR="00402365">
        <w:rPr>
          <w:rFonts w:ascii="Times New Roman" w:eastAsiaTheme="minorEastAsia" w:hAnsi="Times New Roman" w:cs="Times New Roman"/>
          <w:sz w:val="28"/>
          <w:szCs w:val="28"/>
          <w:lang w:val="tk-TM"/>
        </w:rPr>
        <w:t>y</w:t>
      </w:r>
      <w:r>
        <w:rPr>
          <w:rFonts w:ascii="Times New Roman" w:eastAsiaTheme="minorEastAsia" w:hAnsi="Times New Roman" w:cs="Times New Roman"/>
          <w:sz w:val="28"/>
          <w:szCs w:val="28"/>
          <w:lang w:val="tk-TM"/>
        </w:rPr>
        <w:t xml:space="preserve"> bilen çalyşmak mümkinçiligi bolmagy.</w:t>
      </w:r>
    </w:p>
    <w:p w:rsidR="00BE6CA1" w:rsidRDefault="00BE6CA1" w:rsidP="00BE6CA1">
      <w:pPr>
        <w:ind w:firstLine="360"/>
        <w:jc w:val="both"/>
        <w:rPr>
          <w:rFonts w:ascii="Times New Roman" w:eastAsiaTheme="minorEastAsia" w:hAnsi="Times New Roman" w:cs="Times New Roman"/>
          <w:sz w:val="28"/>
          <w:szCs w:val="28"/>
          <w:lang w:val="tk-TM"/>
        </w:rPr>
      </w:pPr>
      <w:r w:rsidRPr="00040DCA">
        <w:rPr>
          <w:rFonts w:ascii="Times New Roman" w:eastAsiaTheme="minorEastAsia" w:hAnsi="Times New Roman" w:cs="Times New Roman"/>
          <w:b/>
          <w:sz w:val="28"/>
          <w:szCs w:val="28"/>
          <w:lang w:val="tk-TM"/>
        </w:rPr>
        <w:t>Ergonomika</w:t>
      </w:r>
      <w:r>
        <w:rPr>
          <w:rFonts w:ascii="Times New Roman" w:eastAsiaTheme="minorEastAsia" w:hAnsi="Times New Roman" w:cs="Times New Roman"/>
          <w:sz w:val="28"/>
          <w:szCs w:val="28"/>
          <w:lang w:val="tk-TM"/>
        </w:rPr>
        <w:t xml:space="preserve"> – grek sözi bolup, ergon – iş we nomos – kanun. Häzirki zaman önümçiliginde adamynyň ýa – da adamlaryň iş şertleriniň, iş gurallarynyň adam üçin amatly we oňaýly bolmaklyk şertinden “adam – maşyn” ulgamyny öwrenýär. Usulyň aýratynlygy – meselä ulgamlaýyn çemeleşilmegidir. </w:t>
      </w:r>
    </w:p>
    <w:p w:rsidR="00BE6CA1" w:rsidRDefault="00BE6CA1" w:rsidP="00BE6CA1">
      <w:pPr>
        <w:ind w:firstLine="360"/>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lastRenderedPageBreak/>
        <w:t>Liftleriň ret etmezligi aşakda agzalýan esasy görkezijiler bilen häsiýetlendirilýär:</w:t>
      </w:r>
    </w:p>
    <w:p w:rsidR="00BE6CA1" w:rsidRDefault="00BE6CA1" w:rsidP="00BE6CA1">
      <w:pPr>
        <w:pStyle w:val="a3"/>
        <w:numPr>
          <w:ilvl w:val="0"/>
          <w:numId w:val="3"/>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Belli bir wagtyň dowamynda % görnüşinde ret etmän işlemek ähtimallygy;</w:t>
      </w:r>
    </w:p>
    <w:p w:rsidR="00BE6CA1" w:rsidRDefault="00BE6CA1" w:rsidP="00BE6CA1">
      <w:pPr>
        <w:pStyle w:val="a3"/>
        <w:numPr>
          <w:ilvl w:val="0"/>
          <w:numId w:val="3"/>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Orta (ähtimallyk 50% ýa – da 0,5) ret etmäge liftiň işläp bilijiligi;</w:t>
      </w:r>
    </w:p>
    <w:p w:rsidR="00BE6CA1" w:rsidRDefault="00BE6CA1" w:rsidP="00BE6CA1">
      <w:pPr>
        <w:pStyle w:val="a3"/>
        <w:numPr>
          <w:ilvl w:val="0"/>
          <w:numId w:val="3"/>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Ret etmeleriň ýygylygy – wagt birliginde;</w:t>
      </w:r>
    </w:p>
    <w:p w:rsidR="00BE6CA1" w:rsidRDefault="00BE6CA1" w:rsidP="00BE6CA1">
      <w:pPr>
        <w:pStyle w:val="a3"/>
        <w:numPr>
          <w:ilvl w:val="0"/>
          <w:numId w:val="3"/>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Ret etmeleriň sany;</w:t>
      </w:r>
    </w:p>
    <w:p w:rsidR="00BE6CA1" w:rsidRDefault="00BE6CA1" w:rsidP="00BE6CA1">
      <w:pPr>
        <w:ind w:firstLine="360"/>
        <w:jc w:val="both"/>
        <w:rPr>
          <w:rFonts w:ascii="Times New Roman" w:eastAsiaTheme="minorEastAsia" w:hAnsi="Times New Roman" w:cs="Times New Roman"/>
          <w:sz w:val="28"/>
          <w:szCs w:val="28"/>
          <w:lang w:val="tk-TM"/>
        </w:rPr>
      </w:pPr>
      <w:r w:rsidRPr="001671A1">
        <w:rPr>
          <w:rFonts w:ascii="Times New Roman" w:eastAsiaTheme="minorEastAsia" w:hAnsi="Times New Roman" w:cs="Times New Roman"/>
          <w:sz w:val="28"/>
          <w:szCs w:val="28"/>
          <w:lang w:val="tk-TM"/>
        </w:rPr>
        <w:t>ГОСТ</w:t>
      </w:r>
      <w:r>
        <w:rPr>
          <w:rFonts w:ascii="Times New Roman" w:eastAsiaTheme="minorEastAsia" w:hAnsi="Times New Roman" w:cs="Times New Roman"/>
          <w:sz w:val="28"/>
          <w:szCs w:val="28"/>
          <w:lang w:val="tk-TM"/>
        </w:rPr>
        <w:t xml:space="preserve"> 220011-95 boýünça liftleriň ret etmezligi, bir ret etmekligini ortaça işläp bilijiligi bilen çäklendirilýär. Mysal üçin ýaşaýyş jaýlarynda gurulýan liftleriň kabinasynyň tizligi 1,6 </w:t>
      </w:r>
      <w:r w:rsidRPr="008A1415">
        <w:rPr>
          <w:rFonts w:ascii="Times New Roman" w:eastAsiaTheme="minorEastAsia" w:hAnsi="Times New Roman" w:cs="Times New Roman"/>
          <w:i/>
          <w:sz w:val="28"/>
          <w:szCs w:val="28"/>
          <w:lang w:val="tk-TM"/>
        </w:rPr>
        <w:t>m/s</w:t>
      </w:r>
      <w:r>
        <w:rPr>
          <w:rFonts w:ascii="Times New Roman" w:eastAsiaTheme="minorEastAsia" w:hAnsi="Times New Roman" w:cs="Times New Roman"/>
          <w:sz w:val="28"/>
          <w:szCs w:val="28"/>
          <w:lang w:val="tk-TM"/>
        </w:rPr>
        <w:t xml:space="preserve"> bolanda, bir ret etmäge işläp bilijiligi 440 sagatdan kiçi bolmaly däl. Ret etmezlik ähtimallygy: 99%. Liftleriň ahyrky işleýiş ýagdaýy kadalaýjy tehniki resminamalar bilen kesgitlenilýär. Liftleriň düzüminiň ahyrky ýagdaýyny kesgitleýän üç topary belläp bolar:</w:t>
      </w:r>
    </w:p>
    <w:p w:rsidR="00BE6CA1" w:rsidRDefault="00BE6CA1" w:rsidP="00BE6CA1">
      <w:pPr>
        <w:pStyle w:val="a3"/>
        <w:numPr>
          <w:ilvl w:val="0"/>
          <w:numId w:val="4"/>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Dikeldip bolmaýan elementler.</w:t>
      </w:r>
    </w:p>
    <w:p w:rsidR="00BE6CA1" w:rsidRDefault="00BE6CA1" w:rsidP="00BE6CA1">
      <w:pPr>
        <w:pStyle w:val="a3"/>
        <w:numPr>
          <w:ilvl w:val="0"/>
          <w:numId w:val="4"/>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Belli bir gutarnykly wagtyň içinde dikeldip bolýan elementler.</w:t>
      </w:r>
    </w:p>
    <w:p w:rsidR="00BE6CA1" w:rsidRDefault="00BE6CA1" w:rsidP="00BE6CA1">
      <w:pPr>
        <w:pStyle w:val="a3"/>
        <w:numPr>
          <w:ilvl w:val="0"/>
          <w:numId w:val="4"/>
        </w:numPr>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Belli bir wagtyň içinde dikeldip bolýan elementlerden durýan düwünler we detallar.</w:t>
      </w:r>
    </w:p>
    <w:p w:rsidR="00BE6CA1" w:rsidRDefault="00BE6CA1" w:rsidP="00BE6CA1">
      <w:pPr>
        <w:ind w:firstLine="360"/>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1-nji topara, birinji ret etmeden soňra dikeldilmeýän detallar degişli: to</w:t>
      </w:r>
      <w:r w:rsidR="00402365">
        <w:rPr>
          <w:rFonts w:ascii="Times New Roman" w:eastAsiaTheme="minorEastAsia" w:hAnsi="Times New Roman" w:cs="Times New Roman"/>
          <w:sz w:val="28"/>
          <w:szCs w:val="28"/>
          <w:lang w:val="tk-TM"/>
        </w:rPr>
        <w:t>gtadyjynyň nakladkalary, ugrukdyryj</w:t>
      </w:r>
      <w:r>
        <w:rPr>
          <w:rFonts w:ascii="Times New Roman" w:eastAsiaTheme="minorEastAsia" w:hAnsi="Times New Roman" w:cs="Times New Roman"/>
          <w:sz w:val="28"/>
          <w:szCs w:val="28"/>
          <w:lang w:val="tk-TM"/>
        </w:rPr>
        <w:t>y başmaklaryň kolodka</w:t>
      </w:r>
      <w:r w:rsidR="00402365">
        <w:rPr>
          <w:rFonts w:ascii="Times New Roman" w:eastAsiaTheme="minorEastAsia" w:hAnsi="Times New Roman" w:cs="Times New Roman"/>
          <w:sz w:val="28"/>
          <w:szCs w:val="28"/>
          <w:lang w:val="tk-TM"/>
        </w:rPr>
        <w:t>lary, pružinler, podşibnikler, ý</w:t>
      </w:r>
      <w:r>
        <w:rPr>
          <w:rFonts w:ascii="Times New Roman" w:eastAsiaTheme="minorEastAsia" w:hAnsi="Times New Roman" w:cs="Times New Roman"/>
          <w:sz w:val="28"/>
          <w:szCs w:val="28"/>
          <w:lang w:val="tk-TM"/>
        </w:rPr>
        <w:t>anan kontaktlar ýa – da simlar. Bu topara şeýle hem abatlanyňa degmeýän ykdysady taýdan amatsyz bolan çylşyrymly bolmadyk düwünler degişli.</w:t>
      </w:r>
    </w:p>
    <w:p w:rsidR="00BE6CA1" w:rsidRDefault="00BE6CA1" w:rsidP="00BE6CA1">
      <w:pPr>
        <w:ind w:firstLine="360"/>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2-nji topara, ulanyş prosesinde birden köp ret etmeklik mümkinçiligi bolan detallar, düwünler ýa – da liftiň ulgamy degişlidir. Bular ýaly detallaryň we düwünleriň ret etmeklik ýüze çykmazlygyndan öňürti liftlere tehniki hyzmat edilende üpjün edilýär: olary sazlamak, arassalamak, ýaglamak, aýry – aýry elementlerini çalyşmak we beýleki operasiýalar girýär. Bu ýagdaý detallaryň ahyrky ýagdaýynyň dikeldilmegi ýa – da lifti düýpli abatlamak etmek ýagdaýy ýüze çykanda döreýär.</w:t>
      </w:r>
    </w:p>
    <w:p w:rsidR="00BE6CA1" w:rsidRPr="004F6788" w:rsidRDefault="00BE6CA1" w:rsidP="00BE6CA1">
      <w:pPr>
        <w:ind w:firstLine="360"/>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3-nji topara, lift tutuşlygyna degişlidir. Liftleriň ahyryna çenli işläp bilijilik ýagdaýy tehniki hyzmatlary, nobatdaky dikeldiş abatlaýyş işlerini ýerine ýetirmek bilen amala aşyrylýar. Liftleriň ahyrky ýagdaýyny düýpli abatlamak işlerini geçirmekligiň zerurlygy ýa – da hasapdan aýyrmak ýaly işler bilen</w:t>
      </w:r>
      <w:r w:rsidR="00402365">
        <w:rPr>
          <w:rFonts w:ascii="Times New Roman" w:eastAsiaTheme="minorEastAsia" w:hAnsi="Times New Roman" w:cs="Times New Roman"/>
          <w:sz w:val="28"/>
          <w:szCs w:val="28"/>
          <w:lang w:val="tk-TM"/>
        </w:rPr>
        <w:t xml:space="preserve"> kesgitlenilýär. Liftleriň ulany</w:t>
      </w:r>
      <w:r>
        <w:rPr>
          <w:rFonts w:ascii="Times New Roman" w:eastAsiaTheme="minorEastAsia" w:hAnsi="Times New Roman" w:cs="Times New Roman"/>
          <w:sz w:val="28"/>
          <w:szCs w:val="28"/>
          <w:lang w:val="tk-TM"/>
        </w:rPr>
        <w:t>lyp başlanan wagtyndan ýa – da dikeldiş, abatlaýyş işleri geçirilenden soňra onuň ahyrky ýagdaýyna çenli işläp bilijilik möhletine onuň tehniki resursy diýilýär.</w:t>
      </w:r>
    </w:p>
    <w:p w:rsidR="001403B0" w:rsidRPr="00BE6CA1" w:rsidRDefault="001403B0">
      <w:pPr>
        <w:rPr>
          <w:lang w:val="tk-TM"/>
        </w:rPr>
      </w:pPr>
    </w:p>
    <w:sectPr w:rsidR="001403B0" w:rsidRPr="00BE6CA1" w:rsidSect="00BE6CA1">
      <w:pgSz w:w="11906" w:h="16838"/>
      <w:pgMar w:top="567"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3F91"/>
    <w:multiLevelType w:val="hybridMultilevel"/>
    <w:tmpl w:val="745EC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EF6B94"/>
    <w:multiLevelType w:val="hybridMultilevel"/>
    <w:tmpl w:val="D38C4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F389E"/>
    <w:multiLevelType w:val="hybridMultilevel"/>
    <w:tmpl w:val="3C805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EC3553"/>
    <w:multiLevelType w:val="hybridMultilevel"/>
    <w:tmpl w:val="E152A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FB1388"/>
    <w:multiLevelType w:val="hybridMultilevel"/>
    <w:tmpl w:val="41A81B34"/>
    <w:lvl w:ilvl="0" w:tplc="ED94CF0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6D"/>
    <w:rsid w:val="000C51B4"/>
    <w:rsid w:val="001403B0"/>
    <w:rsid w:val="00206495"/>
    <w:rsid w:val="00376F6D"/>
    <w:rsid w:val="00402365"/>
    <w:rsid w:val="00BA290C"/>
    <w:rsid w:val="00BE6CA1"/>
    <w:rsid w:val="00E2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5A20"/>
  <w15:chartTrackingRefBased/>
  <w15:docId w15:val="{5152DB4C-983A-4558-B7DF-5BF7D29F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TME</dc:creator>
  <cp:keywords/>
  <dc:description/>
  <cp:lastModifiedBy>TME</cp:lastModifiedBy>
  <cp:revision>5</cp:revision>
  <dcterms:created xsi:type="dcterms:W3CDTF">2020-10-29T08:39:00Z</dcterms:created>
  <dcterms:modified xsi:type="dcterms:W3CDTF">2021-09-13T03:51:00Z</dcterms:modified>
</cp:coreProperties>
</file>