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B25553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8A7DBD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8A7DBD">
        <w:rPr>
          <w:rFonts w:ascii="Times New Roman" w:hAnsi="Times New Roman" w:cs="Times New Roman"/>
          <w:sz w:val="28"/>
          <w:szCs w:val="28"/>
          <w:lang w:val="tk-TM"/>
        </w:rPr>
        <w:t>Awtomobil ulagynda gatnawlary guramak we dolandyrmak</w:t>
      </w:r>
      <w:r w:rsidR="00EA6365" w:rsidRPr="008A7DBD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8A7DBD">
        <w:rPr>
          <w:rFonts w:ascii="Times New Roman" w:hAnsi="Times New Roman" w:cs="Times New Roman"/>
          <w:sz w:val="28"/>
          <w:szCs w:val="28"/>
          <w:lang w:val="tk-TM"/>
        </w:rPr>
        <w:t>Awtomobiller we awtomobil hojalygy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>68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 xml:space="preserve">68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III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ýarymýyllykda-synag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ýarymýyllykda-hasap</w:t>
      </w:r>
    </w:p>
    <w:p w:rsidR="00610954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 ýarymýyllyklarda</w:t>
      </w:r>
    </w:p>
    <w:p w:rsidR="007B37ED" w:rsidRPr="00430AB0" w:rsidRDefault="007B37ED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C1473" w:rsidRDefault="000C1473" w:rsidP="007B37ED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3C2F92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</w:p>
    <w:p w:rsidR="003C2F92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</w:p>
    <w:p w:rsidR="002577EC" w:rsidRPr="00C47FF1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>
        <w:rPr>
          <w:b/>
          <w:sz w:val="28"/>
          <w:lang w:val="tk-TM"/>
        </w:rPr>
        <w:t xml:space="preserve">                                           </w:t>
      </w:r>
      <w:r w:rsidR="002577EC"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8A7DBD">
        <w:rPr>
          <w:rFonts w:ascii="Times New Roman" w:hAnsi="Times New Roman" w:cs="Times New Roman"/>
          <w:sz w:val="28"/>
          <w:szCs w:val="28"/>
          <w:lang w:val="tk-TM"/>
        </w:rPr>
        <w:t>AUGGD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8A7DB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A7DBD">
        <w:rPr>
          <w:rFonts w:ascii="Times New Roman" w:hAnsi="Times New Roman" w:cs="Times New Roman"/>
          <w:sz w:val="28"/>
          <w:szCs w:val="28"/>
          <w:lang w:val="tk-TM"/>
        </w:rPr>
        <w:t>AAH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="00EA6365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“Gidrawlika”, “Maýyşgaklyk we çeýelik nazaryýeti”, “Gidrodinamika we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44275" w:rsidRPr="008A7DBD">
        <w:rPr>
          <w:rFonts w:ascii="Times New Roman" w:hAnsi="Times New Roman" w:cs="Times New Roman"/>
          <w:sz w:val="28"/>
          <w:szCs w:val="28"/>
          <w:lang w:val="tk-TM"/>
        </w:rPr>
        <w:t>Awtomobil ulagynda gatnawlary guramak we dolandyrmak, Awtomobiller we awtomobil hojalygy</w:t>
      </w:r>
      <w:r w:rsidR="00B4427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B44275">
        <w:rPr>
          <w:rFonts w:ascii="Times New Roman" w:hAnsi="Times New Roman" w:cs="Times New Roman"/>
          <w:sz w:val="28"/>
          <w:szCs w:val="28"/>
          <w:lang w:val="tk-TM"/>
        </w:rPr>
        <w:t>136</w:t>
      </w:r>
      <w:bookmarkStart w:id="0" w:name="_GoBack"/>
      <w:bookmarkEnd w:id="0"/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32 sagat umumy okuw, 32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36 sagat umumy okuw, 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A50F6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D364D0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851"/>
        <w:gridCol w:w="60"/>
      </w:tblGrid>
      <w:tr w:rsidR="009A5D87" w:rsidTr="00966090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11" w:type="dxa"/>
            <w:gridSpan w:val="2"/>
          </w:tcPr>
          <w:p w:rsidR="009A5D87" w:rsidRP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966090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11" w:type="dxa"/>
            <w:gridSpan w:val="2"/>
          </w:tcPr>
          <w:p w:rsid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966090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911" w:type="dxa"/>
            <w:gridSpan w:val="2"/>
          </w:tcPr>
          <w:p w:rsidR="00023074" w:rsidRDefault="0002307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911" w:type="dxa"/>
            <w:gridSpan w:val="2"/>
          </w:tcPr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635C8B" w:rsidRPr="00227631" w:rsidRDefault="00635C8B" w:rsidP="00635C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Güýjüň oka proýeksiýasy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Güýjüň tekizlige proýeksiýasy.</w:t>
            </w:r>
          </w:p>
          <w:p w:rsidR="00635C8B" w:rsidRDefault="003C2F92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Pr="007C1036" w:rsidRDefault="00EE1C11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</w:tc>
        <w:tc>
          <w:tcPr>
            <w:tcW w:w="911" w:type="dxa"/>
            <w:gridSpan w:val="2"/>
          </w:tcPr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646" w:type="dxa"/>
          </w:tcPr>
          <w:p w:rsidR="00EE1C11" w:rsidRDefault="00EE1C11" w:rsidP="00EE1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E1C11" w:rsidRPr="00D9335F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E1C11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272335" w:rsidRDefault="00EE1C11" w:rsidP="00EE1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1C11" w:rsidRPr="000B1E1E" w:rsidRDefault="00EE1C11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1D27D2" w:rsidRDefault="002276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646" w:type="dxa"/>
          </w:tcPr>
          <w:p w:rsidR="00E44C94" w:rsidRPr="00635C8B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Pr="00EE1C11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</w:tc>
        <w:tc>
          <w:tcPr>
            <w:tcW w:w="911" w:type="dxa"/>
            <w:gridSpan w:val="2"/>
          </w:tcPr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Puansonyň lemmasy.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Güýçler sistemasyny merkeze getirmek.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Baş wektor.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Baş moment.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Pr="00EE1C11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Warinýonyň teoremasy.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966090">
        <w:trPr>
          <w:trHeight w:val="64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Giňişlikdäki erkin güýler sistemasynyň deňagramlaşmagynyň geometriki şerti.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Giňişlikdäki erkin güýler sistemasynyň deňagramlaşmagynyň 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E44C94" w:rsidRPr="00141392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Giňişlikdäki parallel güýçler sistemasynyň deňagramlaşmak şerti.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</w:t>
            </w: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8646" w:type="dxa"/>
          </w:tcPr>
          <w:p w:rsidR="0086718F" w:rsidRPr="00E65D33" w:rsidRDefault="008A0E37" w:rsidP="00867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86718F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FC7B13" w:rsidRPr="00E65D33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Töweregiň dugasy boýunça deňölçegli paýlanan güýçler. </w:t>
            </w:r>
          </w:p>
        </w:tc>
        <w:tc>
          <w:tcPr>
            <w:tcW w:w="911" w:type="dxa"/>
            <w:gridSpan w:val="2"/>
          </w:tcPr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646" w:type="dxa"/>
          </w:tcPr>
          <w:p w:rsidR="00E44C94" w:rsidRPr="00A9332F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Sürtülme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Typma sürtülmesi.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Sürtülme konusy.</w:t>
            </w:r>
          </w:p>
          <w:p w:rsidR="00FC7B13" w:rsidRPr="00FC7B13" w:rsidRDefault="00E44C94" w:rsidP="00E44C94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Tigirlenme sürtülmesi.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966090">
        <w:trPr>
          <w:trHeight w:val="139"/>
        </w:trPr>
        <w:tc>
          <w:tcPr>
            <w:tcW w:w="710" w:type="dxa"/>
          </w:tcPr>
          <w:p w:rsidR="00A9332F" w:rsidRDefault="00A9332F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646" w:type="dxa"/>
          </w:tcPr>
          <w:p w:rsidR="00D34F2E" w:rsidRDefault="00D34F2E" w:rsidP="003C2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Ýönekeý formaly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Parallel güýçleriň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Birjynsly jisimiň agyrlyk merkezi.</w:t>
            </w:r>
          </w:p>
          <w:p w:rsidR="00A9332F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Töweregiň dugasynyň agyrlyk merkezi.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Üçburçlygyň agyrlyk merkezi.</w:t>
            </w:r>
          </w:p>
          <w:p w:rsidR="003C2F92" w:rsidRPr="00A9332F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Tegelegiň sektorynyň agyrlyk merkezi.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32F" w:rsidRPr="00E444B1" w:rsidRDefault="00A9332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966090">
        <w:trPr>
          <w:trHeight w:val="139"/>
        </w:trPr>
        <w:tc>
          <w:tcPr>
            <w:tcW w:w="710" w:type="dxa"/>
          </w:tcPr>
          <w:p w:rsidR="00982E30" w:rsidRPr="00C72F74" w:rsidRDefault="00982E30" w:rsidP="00A9332F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911" w:type="dxa"/>
            <w:gridSpan w:val="2"/>
          </w:tcPr>
          <w:p w:rsidR="00982E30" w:rsidRDefault="00982E30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966090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444B1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C30A31" w:rsidRDefault="00C30A31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EA5328" w:rsidRPr="009407BB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7B37ED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A532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44B1"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Pr="00EA5328" w:rsidRDefault="00EA5328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3C2F9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.Bineniň formulasy.</w:t>
            </w:r>
          </w:p>
          <w:p w:rsidR="00C30A31" w:rsidRPr="00761408" w:rsidRDefault="00C30A31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E444B1" w:rsidRDefault="00E444B1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C30A31"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966090">
        <w:trPr>
          <w:trHeight w:val="139"/>
        </w:trPr>
        <w:tc>
          <w:tcPr>
            <w:tcW w:w="710" w:type="dxa"/>
          </w:tcPr>
          <w:p w:rsidR="00C30A31" w:rsidRDefault="00C30A31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7B37ED" w:rsidP="00E5666B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C30A31" w:rsidRDefault="00743D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C30A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tizligii.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AD5D53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Hereketi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AD5D53" w:rsidRDefault="000F1804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 figuranyň nokatlarynyň tizlikleriniň proýeksiýalary barada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AD5D53" w:rsidRPr="00A95805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11" w:type="dxa"/>
            <w:gridSpan w:val="2"/>
          </w:tcPr>
          <w:p w:rsidR="00AD5D53" w:rsidRPr="009742B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146256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DE2CFC">
        <w:trPr>
          <w:trHeight w:val="2096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 meýilnamasy.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polýus hökmünde alnanda tizlenmeler meýilnamasy.</w:t>
            </w:r>
          </w:p>
          <w:p w:rsidR="00AD5D53" w:rsidRPr="00F46882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</w:t>
            </w:r>
            <w:r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(Sferiki hereket).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Eýleriň burçlary.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gaty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AD5D53" w:rsidRDefault="00AD5D53" w:rsidP="00AD5D53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Tizlikleriň goşulyşy hakyndaky teorema.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goşulyşy hakynda Koriolisiň teoremasy.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Koriolisiň  tizlenmesiniň ugry we ululygy.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AD5D53" w:rsidRPr="007D691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AD5D53" w:rsidRPr="00B721E6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AD5D53" w:rsidRPr="00B350DD" w:rsidRDefault="00AD5D53" w:rsidP="00AD5D5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ikimji meselesi.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gönüçyzykly hereketiniň differensial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D5D53" w:rsidRPr="00A416E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4AD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Yrgyldylaryň fazasy, amplitudasy, periody.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Togtaýan yrgyldylaryň dekrementi.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Mejbury yrgyldylar.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AD5D53" w:rsidRPr="00C9727D" w:rsidRDefault="00AD5D53" w:rsidP="00AD5D5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AD5D53" w:rsidRPr="00B350DD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kanuny(meýdanlar kanuny).</w:t>
            </w:r>
          </w:p>
        </w:tc>
        <w:tc>
          <w:tcPr>
            <w:tcW w:w="911" w:type="dxa"/>
            <w:gridSpan w:val="2"/>
          </w:tcPr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Güýjüň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Maýyşgaklyk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Güýjüň kuwwaty.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  <w:p w:rsidR="00EA5328" w:rsidRDefault="00EA5328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A5328" w:rsidRPr="00B350DD" w:rsidRDefault="00EA5328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däl nokadyň hereketi.</w:t>
            </w:r>
          </w:p>
          <w:p w:rsidR="00AD5D53" w:rsidRPr="00AC014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nsial parametr.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Nokat üçin Dalamber prinsipi.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Inersiýa güýji.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Inersiýa güýjüniň dekart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Inersiýa güýjüniň tebigy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Nokat üçin Dalamber prinsipi.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9F7B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  <w:r w:rsidR="009F7BE2"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Inersiya momenti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Geometriki baglanyşykly mehanika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Mehaniki sistemanyň massalar merkezi.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inersiýa momenti.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Käbir birjynsly jisimleriň inersiýa momentleri.</w:t>
            </w:r>
          </w:p>
          <w:p w:rsidR="009F7BE2" w:rsidRPr="000F5BCD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Gýugensiň teoremasy.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7D6911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2.Mehaniki sistemanyň massalar merkeziniň hereketi hakynda teorema(wektorlaýyn görnüşi).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massalar merkeziniň hereketi hakynda teorema(koordinatalaýyn görnüşi).</w:t>
            </w:r>
          </w:p>
          <w:p w:rsidR="00AD5D53" w:rsidRPr="002A5A4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4.Mehaniki sistemanyň massalar merkeziniň hereketiniň saklanmak kanuny.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 teorema(wektorlaýyn görnüşi)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hereket mukdarynyň üýtgemegi hakynda teorema(koordinatalaýyn görnüşi).</w:t>
            </w:r>
          </w:p>
          <w:p w:rsidR="00AD5D53" w:rsidRPr="00FA2FC4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Mehaniki sistemanyň hereket mukdarynyň saklanmak kanuny.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270C15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F0104D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8646" w:type="dxa"/>
          </w:tcPr>
          <w:p w:rsidR="00AD5D53" w:rsidRPr="00156561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mukdarlarynyň nokada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AD5D53" w:rsidRPr="00B1643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646" w:type="dxa"/>
          </w:tcPr>
          <w:p w:rsidR="00AD5D53" w:rsidRPr="00661BD8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sitemanyň kinetik energiýasynyň üýtgemegi hakynda teorema.</w:t>
            </w:r>
          </w:p>
          <w:p w:rsidR="00AD5D53" w:rsidRPr="00D00461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AD5D53" w:rsidRPr="000C7D5E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F0104D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F0104D" w:rsidRDefault="00F0104D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F0104D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</w:tcPr>
          <w:p w:rsidR="00F0104D" w:rsidRPr="00063042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EA4C7E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7946B3" w:rsidRPr="009A5D87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712AA6">
        <w:tc>
          <w:tcPr>
            <w:tcW w:w="1079" w:type="dxa"/>
            <w:vAlign w:val="center"/>
          </w:tcPr>
          <w:p w:rsidR="00C30FA9" w:rsidRPr="00C30FA9" w:rsidRDefault="00C30FA9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8043BA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9795C" w:rsidRPr="00D9335F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E9795C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9795C" w:rsidRPr="000B1E1E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795C" w:rsidRPr="001D27D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 güýçler sistemasynyň baş momenti.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Esasy formasy. </w:t>
            </w:r>
          </w:p>
          <w:p w:rsidR="00E9795C" w:rsidRPr="00231BA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C30FA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F570F" w:rsidRPr="00B44275" w:rsidTr="00712AA6">
        <w:tc>
          <w:tcPr>
            <w:tcW w:w="1079" w:type="dxa"/>
            <w:vAlign w:val="center"/>
          </w:tcPr>
          <w:p w:rsidR="002F570F" w:rsidRDefault="002F570F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</w:tcPr>
          <w:p w:rsidR="002F570F" w:rsidRPr="00117B05" w:rsidRDefault="002F570F" w:rsidP="002F57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Pr="002F570F" w:rsidRDefault="008043BA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2F570F" w:rsidRPr="00C30FA9" w:rsidRDefault="002F570F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E9795C" w:rsidRPr="00EB2A53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2F570F" w:rsidRDefault="002F570F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E9795C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E9795C" w:rsidRPr="003B2BA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3.Sürtülme bolanda gaty jisimiň deňagramlaşmagy.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4.Tigirlenme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Tigirlenýän jisime täsir edýän güýçleriň deňagramlaşmagy.</w:t>
            </w:r>
          </w:p>
          <w:p w:rsidR="00E9795C" w:rsidRPr="00231BA8" w:rsidRDefault="008043BA" w:rsidP="00E979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merkezini kesgitlemek.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merkezini kesgitlemek.</w:t>
            </w:r>
          </w:p>
          <w:p w:rsidR="00E9795C" w:rsidRPr="00A41247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0E5A87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0E367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A41247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E9795C" w:rsidRPr="00F53896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 Nokadyň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Nokadyň traeýektoriýasy. 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hereketiniň koordinatalaýyn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tebigy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 koordinatalaýyn usulda berlende onuň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hereketi tebigy usulda berlende onuň tizligi.</w:t>
            </w:r>
          </w:p>
          <w:p w:rsidR="00E9795C" w:rsidRPr="00231BA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CF0E61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E9795C" w:rsidRPr="00B00DBE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Pr="00722A9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hereketlerden düzülişi.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kinematiki häsiýetnamalary.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E9795C" w:rsidRPr="00722A99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E9795C" w:rsidRPr="00722A99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E9795C" w:rsidRPr="00964EC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E9795C" w:rsidRPr="00964EC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hereketi.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Göçürme hereket.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Tizlikleriň goşulyşy.</w:t>
            </w:r>
          </w:p>
          <w:p w:rsidR="00E9795C" w:rsidRPr="00964EC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göçürme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Göçürme hereketi öňe bolan hereket bolanda nokadyň tizlenmesi hakyndaky teorema.</w:t>
            </w:r>
          </w:p>
          <w:p w:rsidR="00E9795C" w:rsidRPr="00964EC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rPr>
          <w:trHeight w:val="371"/>
        </w:trPr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:rsidR="00E9795C" w:rsidRPr="00231BA8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E9795C" w:rsidRPr="001E106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E9795C" w:rsidRPr="00A6600C" w:rsidTr="00712AA6"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tabs>
                <w:tab w:val="left" w:pos="142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36 sagat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34246D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F42F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Göçürme hereketi öňe bolan hereket bolmadyk halatynda nokadyň tizlenmesi hakynda  Koriolisiň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koriolis tizlenmesiniň ugry we ululygy.</w:t>
            </w:r>
          </w:p>
          <w:p w:rsidR="00E9795C" w:rsidRPr="00AF42F8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rPr>
          <w:trHeight w:val="307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E9795C" w:rsidRPr="004E72B0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c>
          <w:tcPr>
            <w:tcW w:w="1079" w:type="dxa"/>
            <w:vAlign w:val="center"/>
          </w:tcPr>
          <w:p w:rsidR="00E9795C" w:rsidRPr="00AF42F8" w:rsidRDefault="00E9795C" w:rsidP="00063042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67781F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Pr="000E7174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06304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B2227C" w:rsidTr="00712AA6">
        <w:trPr>
          <w:trHeight w:val="316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E9795C" w:rsidRDefault="007B37ED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E9795C" w:rsidRPr="00B44F8D" w:rsidRDefault="008043B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B2227C" w:rsidTr="00712AA6">
        <w:trPr>
          <w:trHeight w:val="316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 tebigy koordinatalarda öwrenmek.</w:t>
            </w:r>
          </w:p>
          <w:p w:rsidR="007B37ED" w:rsidRPr="00B44F8D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1.Yrgyldyly hereketiň ampilitudasy, periody, ýygylygy.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2.Garmoniki yrgyldyly hereket.</w:t>
            </w:r>
          </w:p>
          <w:p w:rsidR="007B37ED" w:rsidRPr="00311416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6D3088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yrgyldyly hereket.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2.Mejbury yrgyldyly hereket.</w:t>
            </w:r>
          </w:p>
          <w:p w:rsidR="007B37ED" w:rsidRPr="005D28D2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7B37ED" w:rsidRPr="006D3088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D308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hereket mukdary.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F624B1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Meýdanlar kanuny.</w:t>
            </w:r>
          </w:p>
          <w:p w:rsidR="007B37ED" w:rsidRPr="00F624B1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Pr="00B46E54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2D1A96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görälik hereketinde onuň kinetik energiýasynyň üýtgemegi hakyndaky teorema.</w:t>
            </w:r>
          </w:p>
          <w:p w:rsidR="007B37ED" w:rsidRPr="0044739D" w:rsidRDefault="008043BA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44739D" w:rsidRDefault="007B37ED" w:rsidP="00063042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F229E5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7B37ED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Massalar merkeziniň saklanmak kanuny.</w:t>
            </w:r>
          </w:p>
          <w:p w:rsidR="007B37ED" w:rsidRPr="007F2F6F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7B37ED" w:rsidRPr="00F16ACA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7B37ED" w:rsidRPr="002D1A96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P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B37E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 (öňe bolan hereket, aýlanma hereketi, tekiz-parallel hereketi).</w:t>
            </w:r>
          </w:p>
          <w:p w:rsidR="007B37ED" w:rsidRPr="009252A1" w:rsidRDefault="008043BA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E745EA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Pr="00100C80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5434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2A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kinetik energiýasynyň üýtgemegi 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teoremanyň  hususy görnüşleri.</w:t>
            </w:r>
          </w:p>
          <w:p w:rsidR="007B37ED" w:rsidRPr="0005434D" w:rsidRDefault="008043BA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F05308" w:rsidTr="00712AA6">
        <w:tc>
          <w:tcPr>
            <w:tcW w:w="1079" w:type="dxa"/>
          </w:tcPr>
          <w:p w:rsidR="007B37ED" w:rsidRPr="00BB41B6" w:rsidRDefault="007B37ED" w:rsidP="007B37E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3E1E86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7B37ED" w:rsidRPr="001E1062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B44275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B44275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B44275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B44275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B44275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B44275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B44275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B44275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B44275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63CB" w:rsidRPr="003C162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D-4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D-9</w:t>
            </w:r>
          </w:p>
        </w:tc>
        <w:tc>
          <w:tcPr>
            <w:tcW w:w="8789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D-10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B44275" w:rsidTr="00047F00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789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ekde 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proofErr w:type="spellStart"/>
      <w:r w:rsidR="00533E09" w:rsidRPr="006572FB">
        <w:rPr>
          <w:rFonts w:ascii="Times New Roman" w:hAnsi="Times New Roman" w:cs="Times New Roman"/>
          <w:sz w:val="28"/>
        </w:rPr>
        <w:t>Диевский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В.А., Малышева </w:t>
      </w:r>
      <w:proofErr w:type="gramStart"/>
      <w:r w:rsidR="00533E09" w:rsidRPr="006572FB">
        <w:rPr>
          <w:rFonts w:ascii="Times New Roman" w:hAnsi="Times New Roman" w:cs="Times New Roman"/>
          <w:sz w:val="28"/>
        </w:rPr>
        <w:t>И.А ,,</w:t>
      </w:r>
      <w:r w:rsidR="007B3284">
        <w:rPr>
          <w:rFonts w:ascii="Times New Roman" w:hAnsi="Times New Roman" w:cs="Times New Roman"/>
          <w:sz w:val="28"/>
          <w:lang w:val="tk-TM"/>
        </w:rPr>
        <w:t>T</w:t>
      </w:r>
      <w:proofErr w:type="spellStart"/>
      <w:proofErr w:type="gramEnd"/>
      <w:r w:rsidR="00533E09" w:rsidRPr="006572FB">
        <w:rPr>
          <w:rFonts w:ascii="Times New Roman" w:hAnsi="Times New Roman" w:cs="Times New Roman"/>
          <w:sz w:val="28"/>
        </w:rPr>
        <w:t>еоретическая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механика. Сборник задач” М.2009г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661B58" w:rsidRPr="006572FB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proofErr w:type="gramStart"/>
      <w:r w:rsidR="00661B58" w:rsidRPr="006572FB">
        <w:rPr>
          <w:rFonts w:ascii="Times New Roman" w:hAnsi="Times New Roman" w:cs="Times New Roman"/>
          <w:sz w:val="28"/>
        </w:rPr>
        <w:t>В.В.,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proofErr w:type="gram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BA" w:rsidRDefault="008043BA" w:rsidP="006F1F86">
      <w:pPr>
        <w:spacing w:after="0" w:line="240" w:lineRule="auto"/>
      </w:pPr>
      <w:r>
        <w:separator/>
      </w:r>
    </w:p>
  </w:endnote>
  <w:endnote w:type="continuationSeparator" w:id="0">
    <w:p w:rsidR="008043BA" w:rsidRDefault="008043BA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0F" w:rsidRDefault="002F570F">
    <w:pPr>
      <w:pStyle w:val="a7"/>
      <w:jc w:val="center"/>
    </w:pPr>
  </w:p>
  <w:p w:rsidR="002F570F" w:rsidRDefault="002F57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BA" w:rsidRDefault="008043BA" w:rsidP="006F1F86">
      <w:pPr>
        <w:spacing w:after="0" w:line="240" w:lineRule="auto"/>
      </w:pPr>
      <w:r>
        <w:separator/>
      </w:r>
    </w:p>
  </w:footnote>
  <w:footnote w:type="continuationSeparator" w:id="0">
    <w:p w:rsidR="008043BA" w:rsidRDefault="008043BA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1E07"/>
    <w:rsid w:val="0003447A"/>
    <w:rsid w:val="00037C9C"/>
    <w:rsid w:val="000409BC"/>
    <w:rsid w:val="000422FE"/>
    <w:rsid w:val="00044766"/>
    <w:rsid w:val="00047F00"/>
    <w:rsid w:val="00053977"/>
    <w:rsid w:val="0005434D"/>
    <w:rsid w:val="00063042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A48CC"/>
    <w:rsid w:val="000A661D"/>
    <w:rsid w:val="000B1E1E"/>
    <w:rsid w:val="000B1F13"/>
    <w:rsid w:val="000B582A"/>
    <w:rsid w:val="000B618C"/>
    <w:rsid w:val="000C1473"/>
    <w:rsid w:val="000C718D"/>
    <w:rsid w:val="000C7D5E"/>
    <w:rsid w:val="000D5DD5"/>
    <w:rsid w:val="000E3679"/>
    <w:rsid w:val="000E407B"/>
    <w:rsid w:val="000E5A87"/>
    <w:rsid w:val="000E60A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780D"/>
    <w:rsid w:val="00174DFB"/>
    <w:rsid w:val="00182356"/>
    <w:rsid w:val="00190B13"/>
    <w:rsid w:val="0019217E"/>
    <w:rsid w:val="001926D9"/>
    <w:rsid w:val="00196ED2"/>
    <w:rsid w:val="001A177C"/>
    <w:rsid w:val="001A7C0E"/>
    <w:rsid w:val="001B2DD1"/>
    <w:rsid w:val="001B393B"/>
    <w:rsid w:val="001B41DD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F6774"/>
    <w:rsid w:val="001F6AD0"/>
    <w:rsid w:val="00203CA1"/>
    <w:rsid w:val="00221D3D"/>
    <w:rsid w:val="00227631"/>
    <w:rsid w:val="00231BA8"/>
    <w:rsid w:val="00237968"/>
    <w:rsid w:val="002379C4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50E4"/>
    <w:rsid w:val="002B5E53"/>
    <w:rsid w:val="002C7D57"/>
    <w:rsid w:val="002D1A96"/>
    <w:rsid w:val="002D5031"/>
    <w:rsid w:val="002D6FDB"/>
    <w:rsid w:val="002E0CC2"/>
    <w:rsid w:val="002E2E4D"/>
    <w:rsid w:val="002E3AA1"/>
    <w:rsid w:val="002E73A3"/>
    <w:rsid w:val="002F1A92"/>
    <w:rsid w:val="002F2D48"/>
    <w:rsid w:val="002F541E"/>
    <w:rsid w:val="002F570F"/>
    <w:rsid w:val="002F6B9F"/>
    <w:rsid w:val="002F6FE8"/>
    <w:rsid w:val="00304F14"/>
    <w:rsid w:val="00310BA8"/>
    <w:rsid w:val="0031129F"/>
    <w:rsid w:val="00311416"/>
    <w:rsid w:val="00315254"/>
    <w:rsid w:val="00315AF7"/>
    <w:rsid w:val="003178A9"/>
    <w:rsid w:val="00317F2D"/>
    <w:rsid w:val="00326521"/>
    <w:rsid w:val="0032752A"/>
    <w:rsid w:val="00330BA7"/>
    <w:rsid w:val="0034246D"/>
    <w:rsid w:val="003522EF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2F92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603C"/>
    <w:rsid w:val="00427938"/>
    <w:rsid w:val="004304E5"/>
    <w:rsid w:val="00434AA8"/>
    <w:rsid w:val="0044610A"/>
    <w:rsid w:val="0044739D"/>
    <w:rsid w:val="00454D79"/>
    <w:rsid w:val="0045555E"/>
    <w:rsid w:val="0045753E"/>
    <w:rsid w:val="00462B54"/>
    <w:rsid w:val="004700DF"/>
    <w:rsid w:val="00470282"/>
    <w:rsid w:val="004750BE"/>
    <w:rsid w:val="004807B8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26ED2"/>
    <w:rsid w:val="0053017E"/>
    <w:rsid w:val="00531842"/>
    <w:rsid w:val="00533E09"/>
    <w:rsid w:val="0054464E"/>
    <w:rsid w:val="00571EB4"/>
    <w:rsid w:val="00577CEC"/>
    <w:rsid w:val="0058088A"/>
    <w:rsid w:val="00581192"/>
    <w:rsid w:val="00584125"/>
    <w:rsid w:val="0059007A"/>
    <w:rsid w:val="00592120"/>
    <w:rsid w:val="005934CA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A009E"/>
    <w:rsid w:val="006A31A2"/>
    <w:rsid w:val="006B0181"/>
    <w:rsid w:val="006B5946"/>
    <w:rsid w:val="006C1035"/>
    <w:rsid w:val="006C50DA"/>
    <w:rsid w:val="006D1B9F"/>
    <w:rsid w:val="006D3088"/>
    <w:rsid w:val="006D3826"/>
    <w:rsid w:val="006D3B23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2AA6"/>
    <w:rsid w:val="00712FCF"/>
    <w:rsid w:val="0071483A"/>
    <w:rsid w:val="00717A03"/>
    <w:rsid w:val="00722A99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F0C"/>
    <w:rsid w:val="007B306F"/>
    <w:rsid w:val="007B3284"/>
    <w:rsid w:val="007B37ED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8043BA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A7DBD"/>
    <w:rsid w:val="008B008E"/>
    <w:rsid w:val="008B06B1"/>
    <w:rsid w:val="008B21CE"/>
    <w:rsid w:val="008B360E"/>
    <w:rsid w:val="008C0E7E"/>
    <w:rsid w:val="008C33E3"/>
    <w:rsid w:val="008D1F5D"/>
    <w:rsid w:val="008D369C"/>
    <w:rsid w:val="008D41D3"/>
    <w:rsid w:val="008E1DB9"/>
    <w:rsid w:val="008E3941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16D1"/>
    <w:rsid w:val="0095533A"/>
    <w:rsid w:val="009633AB"/>
    <w:rsid w:val="00964EC8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28C1"/>
    <w:rsid w:val="009A533E"/>
    <w:rsid w:val="009A5D87"/>
    <w:rsid w:val="009B4B78"/>
    <w:rsid w:val="009C0E70"/>
    <w:rsid w:val="009C10A2"/>
    <w:rsid w:val="009C1D20"/>
    <w:rsid w:val="009C378B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9F7BE2"/>
    <w:rsid w:val="00A00BC5"/>
    <w:rsid w:val="00A03469"/>
    <w:rsid w:val="00A068F6"/>
    <w:rsid w:val="00A13F25"/>
    <w:rsid w:val="00A207A4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32E0"/>
    <w:rsid w:val="00A74108"/>
    <w:rsid w:val="00A776C7"/>
    <w:rsid w:val="00A80FD6"/>
    <w:rsid w:val="00A841E0"/>
    <w:rsid w:val="00A85506"/>
    <w:rsid w:val="00A86385"/>
    <w:rsid w:val="00A86E5B"/>
    <w:rsid w:val="00A9332F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6D86"/>
    <w:rsid w:val="00AC227A"/>
    <w:rsid w:val="00AC7293"/>
    <w:rsid w:val="00AD0EE9"/>
    <w:rsid w:val="00AD20A3"/>
    <w:rsid w:val="00AD23E6"/>
    <w:rsid w:val="00AD5D53"/>
    <w:rsid w:val="00AE1E98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38F9"/>
    <w:rsid w:val="00B14126"/>
    <w:rsid w:val="00B16433"/>
    <w:rsid w:val="00B2227C"/>
    <w:rsid w:val="00B23FA5"/>
    <w:rsid w:val="00B25553"/>
    <w:rsid w:val="00B34473"/>
    <w:rsid w:val="00B350DD"/>
    <w:rsid w:val="00B35866"/>
    <w:rsid w:val="00B358F4"/>
    <w:rsid w:val="00B36DA6"/>
    <w:rsid w:val="00B40046"/>
    <w:rsid w:val="00B419A8"/>
    <w:rsid w:val="00B43F81"/>
    <w:rsid w:val="00B44275"/>
    <w:rsid w:val="00B44F8D"/>
    <w:rsid w:val="00B461AC"/>
    <w:rsid w:val="00B46E54"/>
    <w:rsid w:val="00B47036"/>
    <w:rsid w:val="00B502B2"/>
    <w:rsid w:val="00B51E7F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A35D4"/>
    <w:rsid w:val="00BA50F6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E202D"/>
    <w:rsid w:val="00CF034A"/>
    <w:rsid w:val="00CF0E61"/>
    <w:rsid w:val="00CF4586"/>
    <w:rsid w:val="00CF6E97"/>
    <w:rsid w:val="00D00461"/>
    <w:rsid w:val="00D016E3"/>
    <w:rsid w:val="00D07072"/>
    <w:rsid w:val="00D070C8"/>
    <w:rsid w:val="00D12AF2"/>
    <w:rsid w:val="00D258BE"/>
    <w:rsid w:val="00D272E5"/>
    <w:rsid w:val="00D34923"/>
    <w:rsid w:val="00D34F2E"/>
    <w:rsid w:val="00D35D0C"/>
    <w:rsid w:val="00D364D0"/>
    <w:rsid w:val="00D4455C"/>
    <w:rsid w:val="00D466C2"/>
    <w:rsid w:val="00D46D72"/>
    <w:rsid w:val="00D5287B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229D"/>
    <w:rsid w:val="00E86F60"/>
    <w:rsid w:val="00E87FBF"/>
    <w:rsid w:val="00E900B3"/>
    <w:rsid w:val="00E9795C"/>
    <w:rsid w:val="00EA4C7E"/>
    <w:rsid w:val="00EA5328"/>
    <w:rsid w:val="00EA6244"/>
    <w:rsid w:val="00EA6365"/>
    <w:rsid w:val="00EB2A53"/>
    <w:rsid w:val="00EC6542"/>
    <w:rsid w:val="00ED0DB3"/>
    <w:rsid w:val="00ED346D"/>
    <w:rsid w:val="00ED55FD"/>
    <w:rsid w:val="00ED7A6B"/>
    <w:rsid w:val="00EE0D61"/>
    <w:rsid w:val="00EE1C11"/>
    <w:rsid w:val="00EE54E5"/>
    <w:rsid w:val="00EE6CFC"/>
    <w:rsid w:val="00EE70D3"/>
    <w:rsid w:val="00EF403C"/>
    <w:rsid w:val="00EF6E5C"/>
    <w:rsid w:val="00F00D4A"/>
    <w:rsid w:val="00F0104D"/>
    <w:rsid w:val="00F03D43"/>
    <w:rsid w:val="00F04A99"/>
    <w:rsid w:val="00F04B37"/>
    <w:rsid w:val="00F05308"/>
    <w:rsid w:val="00F056ED"/>
    <w:rsid w:val="00F13A90"/>
    <w:rsid w:val="00F14F6D"/>
    <w:rsid w:val="00F16ACA"/>
    <w:rsid w:val="00F20EA3"/>
    <w:rsid w:val="00F229E5"/>
    <w:rsid w:val="00F328AF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7C4E"/>
    <w:rsid w:val="00FA2FC4"/>
    <w:rsid w:val="00FA3304"/>
    <w:rsid w:val="00FA4956"/>
    <w:rsid w:val="00FA655B"/>
    <w:rsid w:val="00FC4081"/>
    <w:rsid w:val="00FC7B13"/>
    <w:rsid w:val="00FD0C54"/>
    <w:rsid w:val="00FD3637"/>
    <w:rsid w:val="00FD5590"/>
    <w:rsid w:val="00FE0F10"/>
    <w:rsid w:val="00FE2825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9D86D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6018-4F5D-43C3-BB62-C86BC971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18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278</cp:revision>
  <cp:lastPrinted>2020-04-13T11:13:00Z</cp:lastPrinted>
  <dcterms:created xsi:type="dcterms:W3CDTF">2014-07-05T05:40:00Z</dcterms:created>
  <dcterms:modified xsi:type="dcterms:W3CDTF">2022-03-02T07:00:00Z</dcterms:modified>
</cp:coreProperties>
</file>