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5E4" w:rsidRPr="00C563DB" w:rsidRDefault="00A01C4C" w:rsidP="00C563DB">
      <w:pPr>
        <w:jc w:val="center"/>
        <w:rPr>
          <w:b/>
          <w:sz w:val="32"/>
          <w:szCs w:val="32"/>
          <w:lang w:val="tk-TM"/>
        </w:rPr>
      </w:pPr>
      <w:r>
        <w:rPr>
          <w:b/>
          <w:sz w:val="32"/>
          <w:szCs w:val="32"/>
          <w:lang w:val="tk-TM"/>
        </w:rPr>
        <w:t xml:space="preserve">Tema 6: </w:t>
      </w:r>
      <w:r w:rsidR="00E265E4" w:rsidRPr="00E265E4">
        <w:rPr>
          <w:b/>
          <w:sz w:val="32"/>
          <w:szCs w:val="32"/>
          <w:lang w:val="hr-HR"/>
        </w:rPr>
        <w:t>Sinusoidal toklaryň, naprýaženiýeleriň we elektrik hereketlendiriji güýçleriň täsir ediji ululyklary</w:t>
      </w:r>
      <w:r w:rsidR="00C563DB">
        <w:rPr>
          <w:b/>
          <w:sz w:val="32"/>
          <w:szCs w:val="32"/>
          <w:lang w:val="tk-TM"/>
        </w:rPr>
        <w:t>.</w:t>
      </w:r>
    </w:p>
    <w:p w:rsidR="00E265E4" w:rsidRDefault="00E265E4" w:rsidP="00C563DB">
      <w:pPr>
        <w:jc w:val="both"/>
        <w:rPr>
          <w:b/>
          <w:sz w:val="28"/>
          <w:szCs w:val="28"/>
          <w:lang w:val="hr-HR"/>
        </w:rPr>
      </w:pPr>
    </w:p>
    <w:p w:rsidR="00E265E4" w:rsidRPr="00E265E4" w:rsidRDefault="00E265E4" w:rsidP="00C563DB">
      <w:pPr>
        <w:pStyle w:val="a3"/>
        <w:numPr>
          <w:ilvl w:val="0"/>
          <w:numId w:val="1"/>
        </w:numPr>
        <w:jc w:val="both"/>
        <w:rPr>
          <w:b/>
          <w:lang w:val="tk-TM"/>
        </w:rPr>
      </w:pPr>
      <w:r w:rsidRPr="00E265E4">
        <w:rPr>
          <w:lang w:val="hr-HR"/>
        </w:rPr>
        <w:t>Toguň täsir</w:t>
      </w:r>
      <w:r w:rsidRPr="00E265E4">
        <w:rPr>
          <w:lang w:val="tk-TM"/>
        </w:rPr>
        <w:t>leri</w:t>
      </w:r>
    </w:p>
    <w:p w:rsidR="00E265E4" w:rsidRPr="00E265E4" w:rsidRDefault="00E265E4" w:rsidP="00C563DB">
      <w:pPr>
        <w:pStyle w:val="a3"/>
        <w:numPr>
          <w:ilvl w:val="0"/>
          <w:numId w:val="1"/>
        </w:numPr>
        <w:jc w:val="both"/>
        <w:rPr>
          <w:b/>
          <w:lang w:val="tk-TM"/>
        </w:rPr>
      </w:pPr>
      <w:r w:rsidRPr="00E265E4">
        <w:rPr>
          <w:lang w:val="tk-TM"/>
        </w:rPr>
        <w:t>Üýtgeýän toguň täsir ediji ululygy we ony kesgitlemek</w:t>
      </w:r>
    </w:p>
    <w:p w:rsidR="00E265E4" w:rsidRPr="00E265E4" w:rsidRDefault="00E265E4" w:rsidP="00C563DB">
      <w:pPr>
        <w:pStyle w:val="a3"/>
        <w:numPr>
          <w:ilvl w:val="0"/>
          <w:numId w:val="1"/>
        </w:numPr>
        <w:jc w:val="both"/>
        <w:rPr>
          <w:b/>
          <w:lang w:val="tk-TM"/>
        </w:rPr>
      </w:pPr>
      <w:r w:rsidRPr="00E265E4">
        <w:rPr>
          <w:lang w:val="hr-HR"/>
        </w:rPr>
        <w:t>Naprýaženiýäniň we elektrik hereketlendiriji güýjüniň täsir ediji ululyklary</w:t>
      </w:r>
    </w:p>
    <w:p w:rsidR="00E265E4" w:rsidRPr="00E265E4" w:rsidRDefault="00E265E4" w:rsidP="00C563DB">
      <w:pPr>
        <w:pStyle w:val="a3"/>
        <w:jc w:val="both"/>
        <w:rPr>
          <w:b/>
          <w:lang w:val="tk-TM"/>
        </w:rPr>
      </w:pPr>
    </w:p>
    <w:p w:rsidR="00E265E4" w:rsidRPr="00E265E4" w:rsidRDefault="00E265E4" w:rsidP="00C563DB">
      <w:pPr>
        <w:ind w:firstLine="708"/>
        <w:jc w:val="both"/>
        <w:rPr>
          <w:lang w:val="hr-HR"/>
        </w:rPr>
      </w:pPr>
      <w:r w:rsidRPr="00E265E4">
        <w:rPr>
          <w:lang w:val="hr-HR"/>
        </w:rPr>
        <w:t xml:space="preserve">Sinusoidal toklaryň ululyklarynyň we ugurlarynyň wagta görä üýtgeýändikleri sebäpli, bu toklaryň döredýän ýylylyk hem-de elektrodinamiki täsirleriniň netijeliligine baha bermek üçin , praktikada, olaryň täsir ediji ululyklary ylanylýar. </w:t>
      </w:r>
    </w:p>
    <w:p w:rsidR="00E265E4" w:rsidRDefault="00E265E4" w:rsidP="00C563DB">
      <w:pPr>
        <w:ind w:firstLine="708"/>
        <w:jc w:val="both"/>
        <w:rPr>
          <w:lang w:val="hr-HR"/>
        </w:rPr>
      </w:pPr>
      <w:r w:rsidRPr="00E265E4">
        <w:rPr>
          <w:lang w:val="hr-HR"/>
        </w:rPr>
        <w:t xml:space="preserve">Sinusoidal toguň täsir ediji ululygy diýilip, onuň doly periody üçin gerek bolan wagt aralygynda, öndürip bilýän ýylylygyny ýa-da döredip bilýän elektrodinamiki güýjüni, şol wagt aralygynda döredip bilýän hemişelik toguň ululygyna düşünilýär. Adatça bu ululyk, </w:t>
      </w:r>
      <w:r w:rsidRPr="00E265E4">
        <w:rPr>
          <w:i/>
          <w:lang w:val="hr-HR"/>
        </w:rPr>
        <w:t>R</w:t>
      </w:r>
      <w:r w:rsidRPr="00E265E4">
        <w:rPr>
          <w:lang w:val="hr-HR"/>
        </w:rPr>
        <w:t xml:space="preserve"> aktiw garşylykly rezistorda, deň wagt aralygynda deň mukdarda ýylylyk bölüp çykarýan üýtgeýän we hemişelik toklaryň üsti bilen kesgitlenýär. Goý, </w:t>
      </w:r>
      <w:r w:rsidRPr="00E265E4">
        <w:rPr>
          <w:i/>
          <w:lang w:val="hr-HR"/>
        </w:rPr>
        <w:t xml:space="preserve">R </w:t>
      </w:r>
      <w:r w:rsidRPr="00E265E4">
        <w:rPr>
          <w:lang w:val="hr-HR"/>
        </w:rPr>
        <w:t xml:space="preserve">garşylykly rezistorda üýtgeýän </w:t>
      </w:r>
      <w:r w:rsidRPr="00E265E4">
        <w:rPr>
          <w:i/>
          <w:lang w:val="hr-HR"/>
        </w:rPr>
        <w:t>i</w:t>
      </w:r>
      <w:r w:rsidRPr="00E265E4">
        <w:rPr>
          <w:lang w:val="hr-HR"/>
        </w:rPr>
        <w:t xml:space="preserve"> tok özüniň bir periodynyň dowamynda aşakdaky ýaly mukdarda ýylylyk bölüp çykarypdyr diýeliň: </w:t>
      </w:r>
    </w:p>
    <w:p w:rsidR="00C563DB" w:rsidRPr="00E265E4" w:rsidRDefault="00C563DB" w:rsidP="00C563DB">
      <w:pPr>
        <w:ind w:firstLine="708"/>
        <w:jc w:val="both"/>
        <w:rPr>
          <w:lang w:val="hr-HR"/>
        </w:rPr>
      </w:pPr>
    </w:p>
    <w:p w:rsidR="00E265E4" w:rsidRDefault="00E265E4" w:rsidP="00C563DB">
      <w:pPr>
        <w:ind w:firstLine="708"/>
        <w:jc w:val="center"/>
        <w:rPr>
          <w:lang w:val="hr-HR"/>
        </w:rPr>
      </w:pPr>
      <w:r w:rsidRPr="00E265E4">
        <w:rPr>
          <w:position w:val="-4"/>
          <w:lang w:val="hr-HR"/>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3.95pt" o:ole="">
            <v:imagedata r:id="rId7" o:title=""/>
          </v:shape>
          <o:OLEObject Type="Embed" ProgID="Equation.DSMT4" ShapeID="_x0000_i1025" DrawAspect="Content" ObjectID="_1675599510" r:id="rId8"/>
        </w:object>
      </w:r>
      <w:r w:rsidR="00C563DB" w:rsidRPr="00E265E4">
        <w:rPr>
          <w:position w:val="-32"/>
          <w:lang w:val="hr-HR"/>
        </w:rPr>
        <w:object w:dxaOrig="1280" w:dyaOrig="740">
          <v:shape id="_x0000_i1026" type="#_x0000_t75" style="width:122.5pt;height:59.1pt" o:ole="">
            <v:imagedata r:id="rId9" o:title=""/>
          </v:shape>
          <o:OLEObject Type="Embed" ProgID="Equation.DSMT4" ShapeID="_x0000_i1026" DrawAspect="Content" ObjectID="_1675599511" r:id="rId10"/>
        </w:object>
      </w:r>
      <w:r w:rsidRPr="00E265E4">
        <w:rPr>
          <w:lang w:val="hr-HR"/>
        </w:rPr>
        <w:t xml:space="preserve">.                     </w:t>
      </w:r>
      <w:r w:rsidR="00C563DB">
        <w:rPr>
          <w:lang w:val="hr-HR"/>
        </w:rPr>
        <w:t xml:space="preserve">         </w:t>
      </w:r>
      <w:r w:rsidRPr="00E265E4">
        <w:rPr>
          <w:lang w:val="hr-HR"/>
        </w:rPr>
        <w:t>(1.48)</w:t>
      </w:r>
    </w:p>
    <w:p w:rsidR="00C563DB" w:rsidRPr="00E265E4" w:rsidRDefault="00C563DB" w:rsidP="00C563DB">
      <w:pPr>
        <w:ind w:firstLine="708"/>
        <w:jc w:val="center"/>
        <w:rPr>
          <w:lang w:val="hr-HR"/>
        </w:rPr>
      </w:pPr>
    </w:p>
    <w:p w:rsidR="00E265E4" w:rsidRDefault="00E265E4" w:rsidP="00C563DB">
      <w:pPr>
        <w:jc w:val="both"/>
        <w:rPr>
          <w:lang w:val="hr-HR"/>
        </w:rPr>
      </w:pPr>
      <w:r w:rsidRPr="00E265E4">
        <w:rPr>
          <w:lang w:val="hr-HR"/>
        </w:rPr>
        <w:t xml:space="preserve">           Şonça mukdardaky ýylylygy şol wagt aralygynda </w:t>
      </w:r>
      <w:r w:rsidRPr="00E265E4">
        <w:rPr>
          <w:i/>
          <w:lang w:val="hr-HR"/>
        </w:rPr>
        <w:t>R</w:t>
      </w:r>
      <w:r w:rsidRPr="00E265E4">
        <w:rPr>
          <w:lang w:val="hr-HR"/>
        </w:rPr>
        <w:t xml:space="preserve"> rezistorda, hemişelik </w:t>
      </w:r>
      <w:r w:rsidRPr="00E265E4">
        <w:rPr>
          <w:i/>
          <w:lang w:val="hr-HR"/>
        </w:rPr>
        <w:t>I</w:t>
      </w:r>
      <w:r w:rsidRPr="00E265E4">
        <w:rPr>
          <w:lang w:val="hr-HR"/>
        </w:rPr>
        <w:t xml:space="preserve"> tok tarapyndan hem döredilýär diýeliň: </w:t>
      </w:r>
    </w:p>
    <w:p w:rsidR="00C563DB" w:rsidRPr="00E265E4" w:rsidRDefault="00C563DB" w:rsidP="00C563DB">
      <w:pPr>
        <w:jc w:val="both"/>
        <w:rPr>
          <w:lang w:val="hr-HR"/>
        </w:rPr>
      </w:pPr>
    </w:p>
    <w:p w:rsidR="00E265E4" w:rsidRPr="00E265E4" w:rsidRDefault="00C563DB" w:rsidP="00C563DB">
      <w:pPr>
        <w:jc w:val="center"/>
        <w:rPr>
          <w:lang w:val="hr-HR"/>
        </w:rPr>
      </w:pPr>
      <w:r w:rsidRPr="00E265E4">
        <w:rPr>
          <w:position w:val="-12"/>
          <w:lang w:val="hr-HR"/>
        </w:rPr>
        <w:object w:dxaOrig="1180" w:dyaOrig="380">
          <v:shape id="_x0000_i1027" type="#_x0000_t75" style="width:92.4pt;height:33.3pt" o:ole="">
            <v:imagedata r:id="rId11" o:title=""/>
          </v:shape>
          <o:OLEObject Type="Embed" ProgID="Equation.DSMT4" ShapeID="_x0000_i1027" DrawAspect="Content" ObjectID="_1675599512" r:id="rId12"/>
        </w:object>
      </w:r>
      <w:r>
        <w:rPr>
          <w:lang w:val="hr-HR"/>
        </w:rPr>
        <w:t xml:space="preserve">      </w:t>
      </w:r>
      <w:r w:rsidR="00E265E4" w:rsidRPr="00E265E4">
        <w:rPr>
          <w:lang w:val="hr-HR"/>
        </w:rPr>
        <w:t>(1.49)</w:t>
      </w:r>
    </w:p>
    <w:p w:rsidR="00E265E4" w:rsidRDefault="00E265E4" w:rsidP="00C563DB">
      <w:pPr>
        <w:jc w:val="both"/>
        <w:rPr>
          <w:lang w:val="hr-HR"/>
        </w:rPr>
      </w:pPr>
      <w:r w:rsidRPr="00E265E4">
        <w:rPr>
          <w:lang w:val="hr-HR"/>
        </w:rPr>
        <w:t xml:space="preserve">           Onda: </w:t>
      </w:r>
    </w:p>
    <w:p w:rsidR="00C563DB" w:rsidRPr="00E265E4" w:rsidRDefault="00C563DB" w:rsidP="00C563DB">
      <w:pPr>
        <w:jc w:val="both"/>
        <w:rPr>
          <w:lang w:val="hr-HR"/>
        </w:rPr>
      </w:pPr>
    </w:p>
    <w:p w:rsidR="00E265E4" w:rsidRDefault="00C563DB" w:rsidP="00C563DB">
      <w:pPr>
        <w:jc w:val="center"/>
        <w:rPr>
          <w:lang w:val="hr-HR"/>
        </w:rPr>
      </w:pPr>
      <w:r w:rsidRPr="00E265E4">
        <w:rPr>
          <w:position w:val="-32"/>
          <w:lang w:val="hr-HR"/>
        </w:rPr>
        <w:object w:dxaOrig="1480" w:dyaOrig="740">
          <v:shape id="_x0000_i1028" type="#_x0000_t75" style="width:120.35pt;height:56.95pt" o:ole="" filled="t">
            <v:fill color2="black"/>
            <v:imagedata r:id="rId13" o:title=""/>
          </v:shape>
          <o:OLEObject Type="Embed" ProgID="Microsoft" ShapeID="_x0000_i1028" DrawAspect="Content" ObjectID="_1675599513" r:id="rId14"/>
        </w:object>
      </w:r>
      <w:r>
        <w:rPr>
          <w:lang w:val="hr-HR"/>
        </w:rPr>
        <w:t>.</w:t>
      </w:r>
      <w:r>
        <w:rPr>
          <w:lang w:val="hr-HR"/>
        </w:rPr>
        <w:tab/>
      </w:r>
      <w:r w:rsidR="00E265E4" w:rsidRPr="00E265E4">
        <w:rPr>
          <w:lang w:val="hr-HR"/>
        </w:rPr>
        <w:t>(1.50)</w:t>
      </w:r>
    </w:p>
    <w:p w:rsidR="00C563DB" w:rsidRPr="00E265E4" w:rsidRDefault="00C563DB" w:rsidP="00C563DB">
      <w:pPr>
        <w:jc w:val="center"/>
        <w:rPr>
          <w:lang w:val="hr-HR"/>
        </w:rPr>
      </w:pPr>
    </w:p>
    <w:p w:rsidR="00E265E4" w:rsidRDefault="00E265E4" w:rsidP="00C563DB">
      <w:pPr>
        <w:jc w:val="both"/>
        <w:rPr>
          <w:lang w:val="hr-HR"/>
        </w:rPr>
      </w:pPr>
      <w:r w:rsidRPr="00E265E4">
        <w:rPr>
          <w:lang w:val="hr-HR"/>
        </w:rPr>
        <w:t xml:space="preserve">           Bu deňlikden üýtgeýän toguň täsir ediji ululygyny kesgitläris:</w:t>
      </w:r>
    </w:p>
    <w:p w:rsidR="00A01C4C" w:rsidRDefault="00A01C4C" w:rsidP="00C563DB">
      <w:pPr>
        <w:jc w:val="both"/>
        <w:rPr>
          <w:lang w:val="hr-HR"/>
        </w:rPr>
      </w:pPr>
    </w:p>
    <w:p w:rsidR="00C563DB" w:rsidRPr="00E265E4" w:rsidRDefault="00C563DB" w:rsidP="00C563DB">
      <w:pPr>
        <w:jc w:val="both"/>
        <w:rPr>
          <w:lang w:val="hr-HR"/>
        </w:rPr>
      </w:pPr>
    </w:p>
    <w:p w:rsidR="00E265E4" w:rsidRDefault="00C563DB" w:rsidP="00C563DB">
      <w:pPr>
        <w:jc w:val="center"/>
        <w:rPr>
          <w:lang w:val="hr-HR"/>
        </w:rPr>
      </w:pPr>
      <w:r w:rsidRPr="00E265E4">
        <w:rPr>
          <w:position w:val="-30"/>
          <w:lang w:val="hr-HR"/>
        </w:rPr>
        <w:object w:dxaOrig="1339" w:dyaOrig="819">
          <v:shape id="_x0000_i1029" type="#_x0000_t75" style="width:108.55pt;height:60.7pt" o:ole="" filled="t">
            <v:fill color2="black"/>
            <v:imagedata r:id="rId15" o:title=""/>
          </v:shape>
          <o:OLEObject Type="Embed" ProgID="Equation.3" ShapeID="_x0000_i1029" DrawAspect="Content" ObjectID="_1675599514" r:id="rId16"/>
        </w:object>
      </w:r>
      <w:r>
        <w:rPr>
          <w:lang w:val="hr-HR"/>
        </w:rPr>
        <w:t>.</w:t>
      </w:r>
      <w:r>
        <w:rPr>
          <w:lang w:val="hr-HR"/>
        </w:rPr>
        <w:tab/>
      </w:r>
      <w:r w:rsidR="00E265E4" w:rsidRPr="00E265E4">
        <w:rPr>
          <w:lang w:val="hr-HR"/>
        </w:rPr>
        <w:t xml:space="preserve"> (1.51)</w:t>
      </w:r>
    </w:p>
    <w:p w:rsidR="00C563DB" w:rsidRPr="00E265E4" w:rsidRDefault="00C563DB" w:rsidP="00C563DB">
      <w:pPr>
        <w:jc w:val="center"/>
        <w:rPr>
          <w:lang w:val="hr-HR"/>
        </w:rPr>
      </w:pPr>
    </w:p>
    <w:p w:rsidR="00E265E4" w:rsidRDefault="00E265E4" w:rsidP="00C563DB">
      <w:pPr>
        <w:jc w:val="both"/>
        <w:rPr>
          <w:lang w:val="hr-HR"/>
        </w:rPr>
      </w:pPr>
      <w:r w:rsidRPr="00E265E4">
        <w:rPr>
          <w:lang w:val="hr-HR"/>
        </w:rPr>
        <w:t xml:space="preserve">           (1.51) aňlatma meňzeşlikde naprýaženiýäniň we elektrik hereketlendiriji güýjiniň täsir ediji ululyklary üçin degişlilikde aşakdaky aňlatmalary ýazyp bileris:</w:t>
      </w:r>
    </w:p>
    <w:p w:rsidR="00C563DB" w:rsidRDefault="00C563DB" w:rsidP="00C563DB">
      <w:pPr>
        <w:jc w:val="both"/>
        <w:rPr>
          <w:lang w:val="hr-HR"/>
        </w:rPr>
      </w:pPr>
    </w:p>
    <w:p w:rsidR="00C563DB" w:rsidRPr="00E265E4" w:rsidRDefault="00C563DB" w:rsidP="00C563DB">
      <w:pPr>
        <w:jc w:val="both"/>
        <w:rPr>
          <w:lang w:val="hr-HR"/>
        </w:rPr>
      </w:pPr>
    </w:p>
    <w:p w:rsidR="00E265E4" w:rsidRDefault="00C563DB" w:rsidP="00C563DB">
      <w:pPr>
        <w:jc w:val="center"/>
        <w:rPr>
          <w:lang w:val="hr-HR"/>
        </w:rPr>
      </w:pPr>
      <w:r w:rsidRPr="00E265E4">
        <w:rPr>
          <w:position w:val="-30"/>
          <w:lang w:val="hr-HR"/>
        </w:rPr>
        <w:object w:dxaOrig="1460" w:dyaOrig="820">
          <v:shape id="_x0000_i1030" type="#_x0000_t75" style="width:110.15pt;height:53.75pt" o:ole="" filled="t">
            <v:fill color2="black"/>
            <v:imagedata r:id="rId17" o:title=""/>
          </v:shape>
          <o:OLEObject Type="Embed" ProgID="Equation.3" ShapeID="_x0000_i1030" DrawAspect="Content" ObjectID="_1675599515" r:id="rId18"/>
        </w:object>
      </w:r>
      <w:r w:rsidR="00E265E4" w:rsidRPr="00E265E4">
        <w:rPr>
          <w:lang w:val="hr-HR"/>
        </w:rPr>
        <w:t>;</w:t>
      </w:r>
      <w:r w:rsidR="00E265E4" w:rsidRPr="00E265E4">
        <w:rPr>
          <w:lang w:val="hr-HR"/>
        </w:rPr>
        <w:tab/>
      </w:r>
      <w:r w:rsidR="00E265E4" w:rsidRPr="00E265E4">
        <w:rPr>
          <w:lang w:val="hr-HR"/>
        </w:rPr>
        <w:tab/>
      </w:r>
      <w:r w:rsidRPr="00E265E4">
        <w:rPr>
          <w:position w:val="-30"/>
          <w:lang w:val="hr-HR"/>
        </w:rPr>
        <w:object w:dxaOrig="1440" w:dyaOrig="820">
          <v:shape id="_x0000_i1031" type="#_x0000_t75" style="width:105.85pt;height:54.8pt" o:ole="" filled="t">
            <v:fill color2="black"/>
            <v:imagedata r:id="rId19" o:title=""/>
          </v:shape>
          <o:OLEObject Type="Embed" ProgID="Equation.3" ShapeID="_x0000_i1031" DrawAspect="Content" ObjectID="_1675599516" r:id="rId20"/>
        </w:object>
      </w:r>
      <w:r>
        <w:rPr>
          <w:lang w:val="hr-HR"/>
        </w:rPr>
        <w:t xml:space="preserve">.               </w:t>
      </w:r>
      <w:r w:rsidR="00E265E4" w:rsidRPr="00E265E4">
        <w:rPr>
          <w:lang w:val="hr-HR"/>
        </w:rPr>
        <w:t xml:space="preserve">  (1.52)</w:t>
      </w:r>
    </w:p>
    <w:p w:rsidR="00C563DB" w:rsidRDefault="00C563DB" w:rsidP="00C563DB">
      <w:pPr>
        <w:jc w:val="center"/>
        <w:rPr>
          <w:lang w:val="hr-HR"/>
        </w:rPr>
      </w:pPr>
    </w:p>
    <w:p w:rsidR="00C563DB" w:rsidRDefault="00C563DB" w:rsidP="00C563DB">
      <w:pPr>
        <w:jc w:val="center"/>
        <w:rPr>
          <w:lang w:val="hr-HR"/>
        </w:rPr>
      </w:pPr>
    </w:p>
    <w:p w:rsidR="00C563DB" w:rsidRPr="00E265E4" w:rsidRDefault="00C563DB" w:rsidP="00C563DB">
      <w:pPr>
        <w:jc w:val="center"/>
        <w:rPr>
          <w:lang w:val="hr-HR"/>
        </w:rPr>
      </w:pPr>
    </w:p>
    <w:p w:rsidR="00C563DB" w:rsidRDefault="00E265E4" w:rsidP="00C563DB">
      <w:pPr>
        <w:jc w:val="both"/>
        <w:rPr>
          <w:lang w:val="hr-HR"/>
        </w:rPr>
      </w:pPr>
      <w:r w:rsidRPr="00E265E4">
        <w:rPr>
          <w:lang w:val="hr-HR"/>
        </w:rPr>
        <w:t xml:space="preserve">          </w:t>
      </w:r>
    </w:p>
    <w:p w:rsidR="00E265E4" w:rsidRDefault="00E265E4" w:rsidP="00C563DB">
      <w:pPr>
        <w:jc w:val="both"/>
        <w:rPr>
          <w:lang w:val="hr-HR"/>
        </w:rPr>
      </w:pPr>
      <w:r w:rsidRPr="00E265E4">
        <w:rPr>
          <w:lang w:val="hr-HR"/>
        </w:rPr>
        <w:t xml:space="preserve"> </w:t>
      </w:r>
      <w:r w:rsidR="00A01C4C">
        <w:rPr>
          <w:lang w:val="hr-HR"/>
        </w:rPr>
        <w:tab/>
      </w:r>
      <w:r w:rsidRPr="00E265E4">
        <w:rPr>
          <w:lang w:val="hr-HR"/>
        </w:rPr>
        <w:t xml:space="preserve">Eger-de tok wagta görä sinusoidal kanun boýunça üýtgeýän bolsa, ýagny </w:t>
      </w:r>
      <w:r w:rsidRPr="00E265E4">
        <w:rPr>
          <w:position w:val="-7"/>
          <w:lang w:val="hr-HR"/>
        </w:rPr>
        <w:object w:dxaOrig="1199" w:dyaOrig="359">
          <v:shape id="_x0000_i1032" type="#_x0000_t75" style="width:65pt;height:19.35pt" o:ole="" filled="t">
            <v:fill color2="black"/>
            <v:imagedata r:id="rId21" o:title=""/>
          </v:shape>
          <o:OLEObject Type="Embed" ProgID="Equation.3" ShapeID="_x0000_i1032" DrawAspect="Content" ObjectID="_1675599517" r:id="rId22"/>
        </w:object>
      </w:r>
      <w:r w:rsidRPr="00E265E4">
        <w:rPr>
          <w:lang w:val="hr-HR"/>
        </w:rPr>
        <w:t>, onda onuň täsir ediji ululygy (1.48) deňlemäniň kömegi arkaly aşakdaky görnüşde kesgitlenýär:</w:t>
      </w:r>
    </w:p>
    <w:p w:rsidR="00A01C4C" w:rsidRDefault="00A01C4C" w:rsidP="00C563DB">
      <w:pPr>
        <w:jc w:val="both"/>
        <w:rPr>
          <w:lang w:val="hr-HR"/>
        </w:rPr>
      </w:pPr>
    </w:p>
    <w:p w:rsidR="00C563DB" w:rsidRPr="00E265E4" w:rsidRDefault="00C563DB" w:rsidP="00C563DB">
      <w:pPr>
        <w:jc w:val="both"/>
        <w:rPr>
          <w:lang w:val="hr-HR"/>
        </w:rPr>
      </w:pPr>
    </w:p>
    <w:p w:rsidR="00E265E4" w:rsidRDefault="00C563DB" w:rsidP="00C563DB">
      <w:pPr>
        <w:jc w:val="center"/>
        <w:rPr>
          <w:lang w:val="hr-HR"/>
        </w:rPr>
      </w:pPr>
      <w:r w:rsidRPr="00E265E4">
        <w:rPr>
          <w:position w:val="-32"/>
          <w:lang w:val="hr-HR"/>
        </w:rPr>
        <w:object w:dxaOrig="7160" w:dyaOrig="800">
          <v:shape id="_x0000_i1033" type="#_x0000_t75" style="width:407.8pt;height:52.65pt" o:ole="" filled="t">
            <v:fill color2="black"/>
            <v:imagedata r:id="rId23" o:title=""/>
          </v:shape>
          <o:OLEObject Type="Embed" ProgID="Microsoft" ShapeID="_x0000_i1033" DrawAspect="Content" ObjectID="_1675599518" r:id="rId24"/>
        </w:object>
      </w:r>
      <w:r w:rsidR="00E265E4" w:rsidRPr="00E265E4">
        <w:rPr>
          <w:lang w:val="hr-HR"/>
        </w:rPr>
        <w:t>.    (1.53)</w:t>
      </w:r>
    </w:p>
    <w:p w:rsidR="00C563DB" w:rsidRDefault="00C563DB" w:rsidP="00C563DB">
      <w:pPr>
        <w:jc w:val="center"/>
        <w:rPr>
          <w:lang w:val="hr-HR"/>
        </w:rPr>
      </w:pPr>
    </w:p>
    <w:p w:rsidR="00A01C4C" w:rsidRPr="00E265E4" w:rsidRDefault="00A01C4C" w:rsidP="00C563DB">
      <w:pPr>
        <w:jc w:val="center"/>
        <w:rPr>
          <w:lang w:val="hr-HR"/>
        </w:rPr>
      </w:pPr>
    </w:p>
    <w:p w:rsidR="00E265E4" w:rsidRDefault="00E265E4" w:rsidP="00C563DB">
      <w:pPr>
        <w:ind w:firstLine="708"/>
        <w:jc w:val="both"/>
        <w:rPr>
          <w:lang w:val="hr-HR"/>
        </w:rPr>
      </w:pPr>
      <w:r w:rsidRPr="00E265E4">
        <w:rPr>
          <w:lang w:val="hr-HR"/>
        </w:rPr>
        <w:t xml:space="preserve">Şeýlelikde, sinusoidal toguň täsir ediji ululygy onuň amplituda ululygyndan </w:t>
      </w:r>
      <w:r w:rsidRPr="00E265E4">
        <w:rPr>
          <w:position w:val="-6"/>
          <w:lang w:val="hr-HR"/>
        </w:rPr>
        <w:object w:dxaOrig="379" w:dyaOrig="340">
          <v:shape id="_x0000_i1034" type="#_x0000_t75" style="width:18.8pt;height:17.75pt" o:ole="" filled="t">
            <v:fill color2="black"/>
            <v:imagedata r:id="rId25" o:title=""/>
          </v:shape>
          <o:OLEObject Type="Embed" ProgID="Equation.3" ShapeID="_x0000_i1034" DrawAspect="Content" ObjectID="_1675599519" r:id="rId26"/>
        </w:object>
      </w:r>
      <w:r w:rsidRPr="00E265E4">
        <w:rPr>
          <w:lang w:val="hr-HR"/>
        </w:rPr>
        <w:t xml:space="preserve"> esse kiçidir. Sinusoidal naprýaženiýäniň we elektrik hereketlendiriji güýjüniň täsir ediji ululyklary degişlilikde:</w:t>
      </w:r>
    </w:p>
    <w:p w:rsidR="00C563DB" w:rsidRDefault="00C563DB" w:rsidP="00C563DB">
      <w:pPr>
        <w:ind w:firstLine="708"/>
        <w:jc w:val="both"/>
        <w:rPr>
          <w:lang w:val="hr-HR"/>
        </w:rPr>
      </w:pPr>
    </w:p>
    <w:p w:rsidR="00A01C4C" w:rsidRPr="00E265E4" w:rsidRDefault="00A01C4C" w:rsidP="00C563DB">
      <w:pPr>
        <w:ind w:firstLine="708"/>
        <w:jc w:val="both"/>
        <w:rPr>
          <w:lang w:val="hr-HR"/>
        </w:rPr>
      </w:pPr>
    </w:p>
    <w:p w:rsidR="00E265E4" w:rsidRDefault="00C563DB" w:rsidP="00C563DB">
      <w:pPr>
        <w:jc w:val="center"/>
        <w:rPr>
          <w:lang w:val="hr-HR"/>
        </w:rPr>
      </w:pPr>
      <w:r w:rsidRPr="00E265E4">
        <w:rPr>
          <w:position w:val="-22"/>
          <w:lang w:val="hr-HR"/>
        </w:rPr>
        <w:object w:dxaOrig="3000" w:dyaOrig="660">
          <v:shape id="_x0000_i1035" type="#_x0000_t75" style="width:212.25pt;height:55.9pt" o:ole="" filled="t">
            <v:fill color2="black"/>
            <v:imagedata r:id="rId27" o:title=""/>
          </v:shape>
          <o:OLEObject Type="Embed" ProgID="Equation.3" ShapeID="_x0000_i1035" DrawAspect="Content" ObjectID="_1675599520" r:id="rId28"/>
        </w:object>
      </w:r>
      <w:r>
        <w:rPr>
          <w:lang w:val="hr-HR"/>
        </w:rPr>
        <w:t>.</w:t>
      </w:r>
      <w:r>
        <w:rPr>
          <w:lang w:val="tk-TM"/>
        </w:rPr>
        <w:t xml:space="preserve">       </w:t>
      </w:r>
      <w:r w:rsidR="00E265E4" w:rsidRPr="00E265E4">
        <w:rPr>
          <w:lang w:val="hr-HR"/>
        </w:rPr>
        <w:t xml:space="preserve">   (1.54)</w:t>
      </w:r>
    </w:p>
    <w:p w:rsidR="00C563DB" w:rsidRDefault="00C563DB" w:rsidP="00C563DB">
      <w:pPr>
        <w:jc w:val="both"/>
        <w:rPr>
          <w:lang w:val="hr-HR"/>
        </w:rPr>
      </w:pPr>
    </w:p>
    <w:p w:rsidR="00A01C4C" w:rsidRPr="00E265E4" w:rsidRDefault="00A01C4C" w:rsidP="00C563DB">
      <w:pPr>
        <w:jc w:val="both"/>
        <w:rPr>
          <w:lang w:val="hr-HR"/>
        </w:rPr>
      </w:pPr>
      <w:bookmarkStart w:id="0" w:name="_GoBack"/>
      <w:bookmarkEnd w:id="0"/>
    </w:p>
    <w:p w:rsidR="00E265E4" w:rsidRPr="00E265E4" w:rsidRDefault="00E265E4" w:rsidP="00C563DB">
      <w:pPr>
        <w:ind w:firstLine="708"/>
        <w:jc w:val="both"/>
        <w:rPr>
          <w:b/>
          <w:lang w:val="hr-HR"/>
        </w:rPr>
      </w:pPr>
      <w:r w:rsidRPr="00E265E4">
        <w:rPr>
          <w:lang w:val="hr-HR"/>
        </w:rPr>
        <w:t xml:space="preserve">Sinusoidal toklaryň, naprýaženiýeleriň we elektrik hereketlendiriji güýçleriniň ululyklaryny ölçemek üçin ulanylýan elektromagnit, elektrodinamiki we ýylylyk sistemalaryna esaslanan elektrik ölçeýji abzallar olaryň täsir ediji ululyklaryny ölçeýärler. Olaryň amplituda ululyklaryny kesgitlemek üçin ölçeýji abzallaryň görkezýän ululyklaryny </w:t>
      </w:r>
      <w:r w:rsidRPr="00E265E4">
        <w:rPr>
          <w:position w:val="-6"/>
          <w:lang w:val="hr-HR"/>
        </w:rPr>
        <w:object w:dxaOrig="559" w:dyaOrig="340">
          <v:shape id="_x0000_i1036" type="#_x0000_t75" style="width:27.4pt;height:17.75pt" o:ole="" filled="t">
            <v:fill color2="black"/>
            <v:imagedata r:id="rId29" o:title=""/>
          </v:shape>
          <o:OLEObject Type="Embed" ProgID="Equation.3" ShapeID="_x0000_i1036" DrawAspect="Content" ObjectID="_1675599521" r:id="rId30"/>
        </w:object>
      </w:r>
      <w:r w:rsidRPr="00E265E4">
        <w:rPr>
          <w:lang w:val="hr-HR"/>
        </w:rPr>
        <w:t>ä köpeltmek ýetrlikdir.</w:t>
      </w:r>
    </w:p>
    <w:p w:rsidR="00AC0FF5" w:rsidRPr="00E265E4" w:rsidRDefault="00AC0FF5" w:rsidP="00C563DB">
      <w:pPr>
        <w:jc w:val="both"/>
        <w:rPr>
          <w:lang w:val="hr-HR"/>
        </w:rPr>
      </w:pPr>
    </w:p>
    <w:sectPr w:rsidR="00AC0FF5" w:rsidRPr="00E265E4" w:rsidSect="00E265E4">
      <w:footerReference w:type="default" r:id="rId31"/>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C82" w:rsidRDefault="00C84C82" w:rsidP="00C563DB">
      <w:r>
        <w:separator/>
      </w:r>
    </w:p>
  </w:endnote>
  <w:endnote w:type="continuationSeparator" w:id="0">
    <w:p w:rsidR="00C84C82" w:rsidRDefault="00C84C82" w:rsidP="00C5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129719"/>
      <w:docPartObj>
        <w:docPartGallery w:val="Page Numbers (Bottom of Page)"/>
        <w:docPartUnique/>
      </w:docPartObj>
    </w:sdtPr>
    <w:sdtEndPr/>
    <w:sdtContent>
      <w:p w:rsidR="00C563DB" w:rsidRDefault="00C563DB">
        <w:pPr>
          <w:pStyle w:val="a6"/>
          <w:jc w:val="right"/>
        </w:pPr>
        <w:r>
          <w:fldChar w:fldCharType="begin"/>
        </w:r>
        <w:r>
          <w:instrText>PAGE   \* MERGEFORMAT</w:instrText>
        </w:r>
        <w:r>
          <w:fldChar w:fldCharType="separate"/>
        </w:r>
        <w:r w:rsidR="00C84C82">
          <w:rPr>
            <w:noProof/>
          </w:rPr>
          <w:t>1</w:t>
        </w:r>
        <w:r>
          <w:fldChar w:fldCharType="end"/>
        </w:r>
      </w:p>
    </w:sdtContent>
  </w:sdt>
  <w:p w:rsidR="00C563DB" w:rsidRDefault="00C563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C82" w:rsidRDefault="00C84C82" w:rsidP="00C563DB">
      <w:r>
        <w:separator/>
      </w:r>
    </w:p>
  </w:footnote>
  <w:footnote w:type="continuationSeparator" w:id="0">
    <w:p w:rsidR="00C84C82" w:rsidRDefault="00C84C82" w:rsidP="00C56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82DD8"/>
    <w:multiLevelType w:val="hybridMultilevel"/>
    <w:tmpl w:val="A6FCC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D96"/>
    <w:rsid w:val="000771C9"/>
    <w:rsid w:val="00993D96"/>
    <w:rsid w:val="00A01C4C"/>
    <w:rsid w:val="00AC0FF5"/>
    <w:rsid w:val="00C563DB"/>
    <w:rsid w:val="00C84C82"/>
    <w:rsid w:val="00E26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2F61B-2B27-4F68-966D-6FD6C2F8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5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5E4"/>
    <w:pPr>
      <w:ind w:left="720"/>
      <w:contextualSpacing/>
    </w:pPr>
  </w:style>
  <w:style w:type="paragraph" w:styleId="a4">
    <w:name w:val="header"/>
    <w:basedOn w:val="a"/>
    <w:link w:val="a5"/>
    <w:uiPriority w:val="99"/>
    <w:unhideWhenUsed/>
    <w:rsid w:val="00C563DB"/>
    <w:pPr>
      <w:tabs>
        <w:tab w:val="center" w:pos="4677"/>
        <w:tab w:val="right" w:pos="9355"/>
      </w:tabs>
    </w:pPr>
  </w:style>
  <w:style w:type="character" w:customStyle="1" w:styleId="a5">
    <w:name w:val="Верхний колонтитул Знак"/>
    <w:basedOn w:val="a0"/>
    <w:link w:val="a4"/>
    <w:uiPriority w:val="99"/>
    <w:rsid w:val="00C563D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563DB"/>
    <w:pPr>
      <w:tabs>
        <w:tab w:val="center" w:pos="4677"/>
        <w:tab w:val="right" w:pos="9355"/>
      </w:tabs>
    </w:pPr>
  </w:style>
  <w:style w:type="character" w:customStyle="1" w:styleId="a7">
    <w:name w:val="Нижний колонтитул Знак"/>
    <w:basedOn w:val="a0"/>
    <w:link w:val="a6"/>
    <w:uiPriority w:val="99"/>
    <w:rsid w:val="00C563D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01C4C"/>
    <w:rPr>
      <w:rFonts w:ascii="Segoe UI" w:hAnsi="Segoe UI" w:cs="Segoe UI"/>
      <w:sz w:val="18"/>
      <w:szCs w:val="18"/>
    </w:rPr>
  </w:style>
  <w:style w:type="character" w:customStyle="1" w:styleId="a9">
    <w:name w:val="Текст выноски Знак"/>
    <w:basedOn w:val="a0"/>
    <w:link w:val="a8"/>
    <w:uiPriority w:val="99"/>
    <w:semiHidden/>
    <w:rsid w:val="00A01C4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2021-02-23T12:32:00Z</cp:lastPrinted>
  <dcterms:created xsi:type="dcterms:W3CDTF">2021-02-04T13:04:00Z</dcterms:created>
  <dcterms:modified xsi:type="dcterms:W3CDTF">2021-02-23T12:32:00Z</dcterms:modified>
</cp:coreProperties>
</file>