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027A" w:rsidRDefault="00E33CB2" w:rsidP="00E33CB2">
      <w:pPr>
        <w:rPr>
          <w:rFonts w:ascii="Times New Roman" w:hAnsi="Times New Roman" w:cs="Times New Roman"/>
          <w:b/>
          <w:sz w:val="44"/>
          <w:szCs w:val="44"/>
          <w:u w:val="single"/>
          <w:lang w:val="tk-TM"/>
        </w:rPr>
      </w:pPr>
      <w:r>
        <w:rPr>
          <w:szCs w:val="44"/>
          <w:lang w:val="tk-TM"/>
        </w:rPr>
        <w:t xml:space="preserve">                                 </w:t>
      </w:r>
      <w:r w:rsidR="00DC1887">
        <w:rPr>
          <w:szCs w:val="44"/>
          <w:lang w:val="tk-TM"/>
        </w:rPr>
        <w:t xml:space="preserve">            </w:t>
      </w:r>
      <w:r w:rsidRPr="00E33CB2">
        <w:rPr>
          <w:rFonts w:ascii="Times New Roman" w:hAnsi="Times New Roman" w:cs="Times New Roman"/>
          <w:b/>
          <w:sz w:val="44"/>
          <w:szCs w:val="44"/>
          <w:u w:val="single"/>
          <w:lang w:val="tk-TM"/>
        </w:rPr>
        <w:t>11-NJI  TEJRIBE  IŞI</w:t>
      </w:r>
    </w:p>
    <w:p w:rsidR="00E33CB2" w:rsidRDefault="00E33CB2" w:rsidP="00E33CB2">
      <w:pPr>
        <w:rPr>
          <w:rFonts w:ascii="Times New Roman" w:hAnsi="Times New Roman" w:cs="Times New Roman"/>
          <w:sz w:val="32"/>
          <w:szCs w:val="44"/>
          <w:lang w:val="tk-TM"/>
        </w:rPr>
      </w:pPr>
      <w:r>
        <w:rPr>
          <w:rFonts w:ascii="Times New Roman" w:hAnsi="Times New Roman" w:cs="Times New Roman"/>
          <w:sz w:val="32"/>
          <w:szCs w:val="44"/>
          <w:lang w:val="tk-TM"/>
        </w:rPr>
        <w:t xml:space="preserve">   </w:t>
      </w:r>
      <w:r w:rsidR="00DC1887">
        <w:rPr>
          <w:rFonts w:ascii="Times New Roman" w:hAnsi="Times New Roman" w:cs="Times New Roman"/>
          <w:sz w:val="32"/>
          <w:szCs w:val="44"/>
          <w:lang w:val="tk-TM"/>
        </w:rPr>
        <w:t xml:space="preserve">                   </w:t>
      </w:r>
      <w:r w:rsidRPr="00E33CB2">
        <w:rPr>
          <w:rFonts w:ascii="Times New Roman" w:hAnsi="Times New Roman" w:cs="Times New Roman"/>
          <w:b/>
          <w:sz w:val="32"/>
          <w:szCs w:val="44"/>
          <w:u w:val="single"/>
          <w:lang w:val="tk-TM"/>
        </w:rPr>
        <w:t>OPERASION  GÜÝÇLENDIRIJILER</w:t>
      </w:r>
    </w:p>
    <w:p w:rsidR="00673E4E" w:rsidRPr="00673E4E" w:rsidRDefault="00673E4E" w:rsidP="00673E4E">
      <w:pPr>
        <w:pStyle w:val="1"/>
        <w:jc w:val="center"/>
        <w:rPr>
          <w:lang w:val="en-US"/>
        </w:rPr>
      </w:pPr>
      <w:r w:rsidRPr="00673E4E">
        <w:rPr>
          <w:lang w:val="en-US"/>
        </w:rPr>
        <w:t>UniTrain-I Kursy</w:t>
      </w:r>
    </w:p>
    <w:p w:rsidR="00673E4E" w:rsidRPr="00673E4E" w:rsidRDefault="00673E4E" w:rsidP="00673E4E">
      <w:pPr>
        <w:pStyle w:val="1"/>
        <w:jc w:val="center"/>
        <w:rPr>
          <w:lang w:val="en-US"/>
        </w:rPr>
      </w:pPr>
      <w:r w:rsidRPr="00673E4E">
        <w:rPr>
          <w:lang w:val="en-US"/>
        </w:rPr>
        <w:t>"Elektronika 5 - Operasion güýçlendijiler"</w:t>
      </w:r>
    </w:p>
    <w:p w:rsidR="00673E4E" w:rsidRDefault="00673E4E" w:rsidP="00673E4E">
      <w:pPr>
        <w:pStyle w:val="1"/>
        <w:jc w:val="center"/>
      </w:pPr>
      <w:r>
        <w:rPr>
          <w:noProof/>
          <w:lang w:eastAsia="ru-RU"/>
        </w:rPr>
        <w:drawing>
          <wp:inline distT="0" distB="0" distL="0" distR="0">
            <wp:extent cx="5734050" cy="4942936"/>
            <wp:effectExtent l="0" t="0" r="0" b="0"/>
            <wp:docPr id="2" name="Рисунок 1" descr="C:\Program Files\LN\LabSoft\BooksTUK\1B05\OPA\images\OPA_CD_pioneer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Program Files\LN\LabSoft\BooksTUK\1B05\OPA\images\OPA_CD_pioneer4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0520" cy="497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3E4E" w:rsidRPr="00DC1887" w:rsidRDefault="00673E4E" w:rsidP="00DC1887">
      <w:pPr>
        <w:pStyle w:val="11"/>
        <w:rPr>
          <w:lang w:val="en-US"/>
        </w:rPr>
      </w:pPr>
      <w:r w:rsidRPr="00673E4E">
        <w:rPr>
          <w:lang w:val="en-US"/>
        </w:rPr>
        <w:t>Kurs No.: SO4204-5M Wersiýa 2.1</w:t>
      </w:r>
    </w:p>
    <w:tbl>
      <w:tblPr>
        <w:tblW w:w="5000" w:type="pct"/>
        <w:tblCellSpacing w:w="37" w:type="dxa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9228"/>
      </w:tblGrid>
      <w:tr w:rsidR="00673E4E" w:rsidTr="00673E4E">
        <w:trPr>
          <w:tblCellSpacing w:w="37" w:type="dxa"/>
        </w:trPr>
        <w:tc>
          <w:tcPr>
            <w:tcW w:w="0" w:type="auto"/>
            <w:shd w:val="clear" w:color="auto" w:fill="400080"/>
            <w:vAlign w:val="center"/>
            <w:hideMark/>
          </w:tcPr>
          <w:p w:rsidR="00673E4E" w:rsidRDefault="00673E4E">
            <w:pPr>
              <w:spacing w:after="0" w:line="280" w:lineRule="atLeast"/>
              <w:rPr>
                <w:rFonts w:ascii="Arial" w:hAnsi="Arial" w:cs="Arial"/>
                <w:b/>
                <w:bCs/>
                <w:color w:val="FFFFFF"/>
                <w:sz w:val="32"/>
                <w:szCs w:val="32"/>
              </w:rPr>
            </w:pPr>
            <w:r>
              <w:rPr>
                <w:rFonts w:ascii="Arial" w:hAnsi="Arial" w:cs="Arial"/>
                <w:b/>
                <w:bCs/>
                <w:noProof/>
                <w:color w:val="FFFFFF"/>
                <w:sz w:val="32"/>
                <w:szCs w:val="32"/>
                <w:lang w:eastAsia="ru-RU"/>
              </w:rPr>
              <w:drawing>
                <wp:anchor distT="0" distB="0" distL="95250" distR="95250" simplePos="0" relativeHeight="251656192" behindDoc="0" locked="0" layoutInCell="1" allowOverlap="0">
                  <wp:simplePos x="0" y="0"/>
                  <wp:positionH relativeFrom="column">
                    <wp:align>right</wp:align>
                  </wp:positionH>
                  <wp:positionV relativeFrom="line">
                    <wp:posOffset>0</wp:posOffset>
                  </wp:positionV>
                  <wp:extent cx="561975" cy="276225"/>
                  <wp:effectExtent l="19050" t="0" r="9525" b="0"/>
                  <wp:wrapSquare wrapText="bothSides"/>
                  <wp:docPr id="3" name="Рисунок 132" descr="C:\Program Files\LN\LabSoft\BooksTUK\1B05\OPA\images\unilogo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2" descr="C:\Program Files\LN\LabSoft\BooksTUK\1B05\OPA\images\unilogo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276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" w:hAnsi="Arial" w:cs="Arial"/>
                <w:b/>
                <w:bCs/>
                <w:color w:val="FFFFFF"/>
                <w:sz w:val="32"/>
                <w:szCs w:val="32"/>
              </w:rPr>
              <w:t>Öwrenilýan meseleler</w:t>
            </w:r>
          </w:p>
        </w:tc>
      </w:tr>
    </w:tbl>
    <w:p w:rsidR="00673E4E" w:rsidRDefault="00673E4E" w:rsidP="00673E4E">
      <w:pPr>
        <w:pStyle w:val="a9"/>
        <w:shd w:val="clear" w:color="auto" w:fill="FFFFFF"/>
      </w:pPr>
      <w:r>
        <w:t>UniTrain-I</w:t>
      </w:r>
      <w:r>
        <w:rPr>
          <w:rStyle w:val="ab"/>
        </w:rPr>
        <w:t xml:space="preserve"> "Operasion güýçlendirijiler"</w:t>
      </w:r>
      <w:r>
        <w:t xml:space="preserve"> interaktiw okuw meýilnamasyna </w:t>
      </w:r>
      <w:r>
        <w:rPr>
          <w:rStyle w:val="ab"/>
        </w:rPr>
        <w:t>hoş geldiňiz.</w:t>
      </w:r>
      <w:r>
        <w:t>LUCAS-NUELLE kompaniýasynyp iş topary Size şu ýerde berilýän temalary we ýumuşlary üstünlikli ýerine ýetirmekligi arzuw edýar. Indiki sahypalarda siz kursuň mazmunynyň beýänyny we zerur enjamlaryň beýanyny taparsyňyz.</w:t>
      </w:r>
    </w:p>
    <w:p w:rsidR="00673E4E" w:rsidRDefault="00673E4E" w:rsidP="00673E4E">
      <w:pPr>
        <w:pStyle w:val="a9"/>
      </w:pPr>
      <w:r>
        <w:t xml:space="preserve">UniTrain-I "Operasion güýçlendirijiler" kursunda biz dürli zynjyralrdaky operasion güýçlendirijileriniň işleýşini öwreneris (OG). </w:t>
      </w:r>
    </w:p>
    <w:p w:rsidR="00DC1887" w:rsidRDefault="00DC1887" w:rsidP="00673E4E">
      <w:pPr>
        <w:pStyle w:val="1"/>
      </w:pPr>
    </w:p>
    <w:p w:rsidR="00DC1887" w:rsidRDefault="00DC1887" w:rsidP="00673E4E">
      <w:pPr>
        <w:pStyle w:val="1"/>
      </w:pPr>
    </w:p>
    <w:p w:rsidR="00673E4E" w:rsidRDefault="00673E4E" w:rsidP="00673E4E">
      <w:pPr>
        <w:pStyle w:val="1"/>
      </w:pPr>
      <w:r>
        <w:t xml:space="preserve">Kursyň mazmuny </w:t>
      </w:r>
    </w:p>
    <w:p w:rsidR="00673E4E" w:rsidRDefault="00673E4E" w:rsidP="00673E4E">
      <w:pPr>
        <w:numPr>
          <w:ilvl w:val="0"/>
          <w:numId w:val="28"/>
        </w:numPr>
        <w:spacing w:before="100" w:beforeAutospacing="1" w:after="100" w:afterAutospacing="1" w:line="280" w:lineRule="atLeast"/>
        <w:rPr>
          <w:rFonts w:ascii="Arial" w:hAnsi="Arial" w:cs="Arial"/>
        </w:rPr>
      </w:pPr>
      <w:r>
        <w:rPr>
          <w:rFonts w:ascii="Arial" w:hAnsi="Arial" w:cs="Arial"/>
        </w:rPr>
        <w:t xml:space="preserve">Operasion güýçlendirijileriniň gurluşy we funksiýalary </w:t>
      </w:r>
    </w:p>
    <w:p w:rsidR="00673E4E" w:rsidRPr="00673E4E" w:rsidRDefault="00673E4E" w:rsidP="00673E4E">
      <w:pPr>
        <w:numPr>
          <w:ilvl w:val="0"/>
          <w:numId w:val="28"/>
        </w:numPr>
        <w:spacing w:before="100" w:beforeAutospacing="1" w:after="100" w:afterAutospacing="1" w:line="280" w:lineRule="atLeast"/>
        <w:rPr>
          <w:rFonts w:ascii="Arial" w:hAnsi="Arial" w:cs="Arial"/>
          <w:lang w:val="en-US"/>
        </w:rPr>
      </w:pPr>
      <w:r w:rsidRPr="00673E4E">
        <w:rPr>
          <w:rFonts w:ascii="Arial" w:hAnsi="Arial" w:cs="Arial"/>
          <w:lang w:val="en-US"/>
        </w:rPr>
        <w:t xml:space="preserve">Korpuslaryň görnüşleri we olaryň shemalardaky bellenilişi bilen tanyşmak </w:t>
      </w:r>
    </w:p>
    <w:p w:rsidR="00673E4E" w:rsidRDefault="00673E4E" w:rsidP="00673E4E">
      <w:pPr>
        <w:numPr>
          <w:ilvl w:val="0"/>
          <w:numId w:val="28"/>
        </w:numPr>
        <w:spacing w:before="100" w:beforeAutospacing="1" w:after="100" w:afterAutospacing="1" w:line="280" w:lineRule="atLeast"/>
        <w:rPr>
          <w:rFonts w:ascii="Arial" w:hAnsi="Arial" w:cs="Arial"/>
        </w:rPr>
      </w:pPr>
      <w:r>
        <w:rPr>
          <w:rFonts w:ascii="Arial" w:hAnsi="Arial" w:cs="Arial"/>
        </w:rPr>
        <w:t xml:space="preserve">Ýöriteleşmeler boýunça parametrlerini kesgitlemek </w:t>
      </w:r>
    </w:p>
    <w:p w:rsidR="00673E4E" w:rsidRDefault="00673E4E" w:rsidP="00673E4E">
      <w:pPr>
        <w:numPr>
          <w:ilvl w:val="0"/>
          <w:numId w:val="28"/>
        </w:numPr>
        <w:spacing w:before="100" w:beforeAutospacing="1" w:after="100" w:afterAutospacing="1" w:line="280" w:lineRule="atLeast"/>
        <w:rPr>
          <w:rFonts w:ascii="Arial" w:hAnsi="Arial" w:cs="Arial"/>
        </w:rPr>
      </w:pPr>
      <w:r>
        <w:rPr>
          <w:rFonts w:ascii="Arial" w:hAnsi="Arial" w:cs="Arial"/>
        </w:rPr>
        <w:t xml:space="preserve">Häsiýetnamalary bilen tanyşmak, şol sanda güýçlendiriji koeffisiýenti, giriş we çykyş doly garşy;ygy, ýygylyk häsýiýetnamalary bilen tanyşmak </w:t>
      </w:r>
    </w:p>
    <w:p w:rsidR="00673E4E" w:rsidRPr="00673E4E" w:rsidRDefault="00673E4E" w:rsidP="00673E4E">
      <w:pPr>
        <w:numPr>
          <w:ilvl w:val="0"/>
          <w:numId w:val="28"/>
        </w:numPr>
        <w:spacing w:before="100" w:beforeAutospacing="1" w:after="100" w:afterAutospacing="1" w:line="280" w:lineRule="atLeast"/>
        <w:rPr>
          <w:rFonts w:ascii="Arial" w:hAnsi="Arial" w:cs="Arial"/>
          <w:lang w:val="en-US"/>
        </w:rPr>
      </w:pPr>
      <w:r w:rsidRPr="00673E4E">
        <w:rPr>
          <w:rFonts w:ascii="Arial" w:hAnsi="Arial" w:cs="Arial"/>
          <w:lang w:val="en-US"/>
        </w:rPr>
        <w:t xml:space="preserve">Operasion güýçlendirijiniň esasy shemasy: inwertirleýji we inwertirlemeýän güýçlendirijiler </w:t>
      </w:r>
    </w:p>
    <w:p w:rsidR="00673E4E" w:rsidRPr="00673E4E" w:rsidRDefault="00673E4E" w:rsidP="00673E4E">
      <w:pPr>
        <w:numPr>
          <w:ilvl w:val="0"/>
          <w:numId w:val="28"/>
        </w:numPr>
        <w:spacing w:before="100" w:beforeAutospacing="1" w:after="100" w:afterAutospacing="1" w:line="280" w:lineRule="atLeast"/>
        <w:rPr>
          <w:rFonts w:ascii="Arial" w:hAnsi="Arial" w:cs="Arial"/>
          <w:lang w:val="en-US"/>
        </w:rPr>
      </w:pPr>
      <w:r w:rsidRPr="00673E4E">
        <w:rPr>
          <w:rFonts w:ascii="Arial" w:hAnsi="Arial" w:cs="Arial"/>
          <w:lang w:val="en-US"/>
        </w:rPr>
        <w:t xml:space="preserve">Analog hasaplaýyş shemalaryny öwrenmek: summatorlar, wyçitateller, integratorlar we differensiatorlar </w:t>
      </w:r>
    </w:p>
    <w:p w:rsidR="00673E4E" w:rsidRPr="00673E4E" w:rsidRDefault="00673E4E" w:rsidP="00673E4E">
      <w:pPr>
        <w:numPr>
          <w:ilvl w:val="0"/>
          <w:numId w:val="28"/>
        </w:numPr>
        <w:spacing w:before="100" w:beforeAutospacing="1" w:after="100" w:afterAutospacing="1" w:line="280" w:lineRule="atLeast"/>
        <w:rPr>
          <w:rFonts w:ascii="Arial" w:hAnsi="Arial" w:cs="Arial"/>
          <w:lang w:val="en-US"/>
        </w:rPr>
      </w:pPr>
      <w:r w:rsidRPr="00673E4E">
        <w:rPr>
          <w:rFonts w:ascii="Arial" w:hAnsi="Arial" w:cs="Arial"/>
          <w:lang w:val="en-US"/>
        </w:rPr>
        <w:t>OG bilen presizion iýmitlendiriji çeşmeleri: toguň hemişelik çeşmesi we naprýa</w:t>
      </w:r>
      <w:r>
        <w:rPr>
          <w:rFonts w:ascii="Arial" w:hAnsi="Arial" w:cs="Arial"/>
        </w:rPr>
        <w:t></w:t>
      </w:r>
      <w:r w:rsidRPr="00673E4E">
        <w:rPr>
          <w:rFonts w:ascii="Arial" w:hAnsi="Arial" w:cs="Arial"/>
          <w:lang w:val="en-US"/>
        </w:rPr>
        <w:t xml:space="preserve">eniýaniň ýokary ýygylykly çeşmesi </w:t>
      </w:r>
    </w:p>
    <w:p w:rsidR="00673E4E" w:rsidRDefault="00673E4E" w:rsidP="00673E4E">
      <w:pPr>
        <w:numPr>
          <w:ilvl w:val="0"/>
          <w:numId w:val="28"/>
        </w:numPr>
        <w:spacing w:before="100" w:beforeAutospacing="1" w:after="100" w:afterAutospacing="1" w:line="280" w:lineRule="atLeast"/>
        <w:rPr>
          <w:rFonts w:ascii="Arial" w:hAnsi="Arial" w:cs="Arial"/>
        </w:rPr>
      </w:pPr>
      <w:r>
        <w:rPr>
          <w:rFonts w:ascii="Arial" w:hAnsi="Arial" w:cs="Arial"/>
        </w:rPr>
        <w:t xml:space="preserve">OG doly garşylygyň özgerdijisi hökmünde </w:t>
      </w:r>
    </w:p>
    <w:p w:rsidR="00673E4E" w:rsidRDefault="00673E4E" w:rsidP="00673E4E">
      <w:pPr>
        <w:numPr>
          <w:ilvl w:val="0"/>
          <w:numId w:val="28"/>
        </w:numPr>
        <w:spacing w:before="100" w:beforeAutospacing="1" w:after="100" w:afterAutospacing="1" w:line="280" w:lineRule="atLeast"/>
        <w:rPr>
          <w:rFonts w:ascii="Arial" w:hAnsi="Arial" w:cs="Arial"/>
        </w:rPr>
      </w:pPr>
      <w:r>
        <w:rPr>
          <w:rFonts w:ascii="Arial" w:hAnsi="Arial" w:cs="Arial"/>
        </w:rPr>
        <w:t xml:space="preserve">Deňeşdiriji shemalaryny öwrenmek </w:t>
      </w:r>
    </w:p>
    <w:p w:rsidR="00673E4E" w:rsidRDefault="00673E4E" w:rsidP="00673E4E">
      <w:pPr>
        <w:numPr>
          <w:ilvl w:val="0"/>
          <w:numId w:val="28"/>
        </w:numPr>
        <w:spacing w:before="100" w:beforeAutospacing="1" w:after="100" w:afterAutospacing="1" w:line="280" w:lineRule="atLeast"/>
        <w:rPr>
          <w:rFonts w:ascii="Arial" w:hAnsi="Arial" w:cs="Arial"/>
        </w:rPr>
      </w:pPr>
      <w:r>
        <w:rPr>
          <w:rFonts w:ascii="Arial" w:hAnsi="Arial" w:cs="Arial"/>
        </w:rPr>
        <w:t xml:space="preserve">Şmittiň inwertirleýji we inwertirlemeýän triggeri: pereklýuçeniýanyň gisterezisini öwrenmek </w:t>
      </w:r>
    </w:p>
    <w:p w:rsidR="00673E4E" w:rsidRPr="00673E4E" w:rsidRDefault="00673E4E" w:rsidP="00673E4E">
      <w:pPr>
        <w:numPr>
          <w:ilvl w:val="0"/>
          <w:numId w:val="28"/>
        </w:numPr>
        <w:spacing w:before="100" w:beforeAutospacing="1" w:after="100" w:afterAutospacing="1" w:line="280" w:lineRule="atLeast"/>
        <w:rPr>
          <w:rFonts w:ascii="Arial" w:hAnsi="Arial" w:cs="Arial"/>
          <w:lang w:val="en-US"/>
        </w:rPr>
      </w:pPr>
      <w:r w:rsidRPr="00673E4E">
        <w:rPr>
          <w:rFonts w:ascii="Arial" w:hAnsi="Arial" w:cs="Arial"/>
          <w:lang w:val="en-US"/>
        </w:rPr>
        <w:t xml:space="preserve">Aktiw filtrleriniň shemasy we hereket ediş prinsipi </w:t>
      </w:r>
    </w:p>
    <w:p w:rsidR="00673E4E" w:rsidRPr="00673E4E" w:rsidRDefault="00673E4E" w:rsidP="00673E4E">
      <w:pPr>
        <w:numPr>
          <w:ilvl w:val="0"/>
          <w:numId w:val="28"/>
        </w:numPr>
        <w:spacing w:before="100" w:beforeAutospacing="1" w:after="100" w:afterAutospacing="1" w:line="280" w:lineRule="atLeast"/>
        <w:rPr>
          <w:rFonts w:ascii="Arial" w:hAnsi="Arial" w:cs="Arial"/>
          <w:lang w:val="en-US"/>
        </w:rPr>
      </w:pPr>
      <w:r w:rsidRPr="00673E4E">
        <w:rPr>
          <w:rFonts w:ascii="Arial" w:hAnsi="Arial" w:cs="Arial"/>
          <w:lang w:val="en-US"/>
        </w:rPr>
        <w:t xml:space="preserve">Ölçemeleriň esasynda aktiw filtrlerini öwrenmek: ýokarky we aşaky ýygylyklaryň filtrleri </w:t>
      </w:r>
    </w:p>
    <w:p w:rsidR="00673E4E" w:rsidRPr="00673E4E" w:rsidRDefault="00673E4E" w:rsidP="00673E4E">
      <w:pPr>
        <w:numPr>
          <w:ilvl w:val="0"/>
          <w:numId w:val="28"/>
        </w:numPr>
        <w:spacing w:before="100" w:beforeAutospacing="1" w:after="100" w:afterAutospacing="1" w:line="280" w:lineRule="atLeast"/>
        <w:rPr>
          <w:rFonts w:ascii="Arial" w:hAnsi="Arial" w:cs="Arial"/>
          <w:lang w:val="en-US"/>
        </w:rPr>
      </w:pPr>
      <w:r w:rsidRPr="00673E4E">
        <w:rPr>
          <w:rFonts w:ascii="Arial" w:hAnsi="Arial" w:cs="Arial"/>
          <w:lang w:val="en-US"/>
        </w:rPr>
        <w:t xml:space="preserve">Operasion güýçlendirijileri bilen göneldijileriň presizion sheamalary </w:t>
      </w:r>
    </w:p>
    <w:p w:rsidR="00673E4E" w:rsidRDefault="00673E4E" w:rsidP="00673E4E">
      <w:pPr>
        <w:numPr>
          <w:ilvl w:val="0"/>
          <w:numId w:val="28"/>
        </w:numPr>
        <w:spacing w:before="100" w:beforeAutospacing="1" w:after="100" w:afterAutospacing="1" w:line="280" w:lineRule="atLeast"/>
        <w:rPr>
          <w:rFonts w:ascii="Arial" w:hAnsi="Arial" w:cs="Arial"/>
        </w:rPr>
      </w:pPr>
      <w:r>
        <w:rPr>
          <w:rFonts w:ascii="Arial" w:hAnsi="Arial" w:cs="Arial"/>
        </w:rPr>
        <w:t xml:space="preserve">Näsazlyklary aradan aýyrmak </w:t>
      </w:r>
    </w:p>
    <w:p w:rsidR="00DC1887" w:rsidRDefault="00DC1887" w:rsidP="00673E4E">
      <w:pPr>
        <w:pStyle w:val="1"/>
      </w:pPr>
    </w:p>
    <w:p w:rsidR="00DC1887" w:rsidRDefault="00DC1887" w:rsidP="00673E4E">
      <w:pPr>
        <w:pStyle w:val="1"/>
      </w:pPr>
    </w:p>
    <w:p w:rsidR="00673E4E" w:rsidRDefault="00673E4E" w:rsidP="00673E4E">
      <w:pPr>
        <w:pStyle w:val="1"/>
        <w:rPr>
          <w:rFonts w:ascii="Arial" w:hAnsi="Arial" w:cs="Arial"/>
        </w:rPr>
      </w:pPr>
      <w:r>
        <w:t xml:space="preserve">Zerur şertler </w:t>
      </w:r>
    </w:p>
    <w:p w:rsidR="00673E4E" w:rsidRDefault="00673E4E" w:rsidP="00673E4E">
      <w:pPr>
        <w:numPr>
          <w:ilvl w:val="0"/>
          <w:numId w:val="29"/>
        </w:numPr>
        <w:spacing w:before="100" w:beforeAutospacing="1" w:after="100" w:afterAutospacing="1" w:line="280" w:lineRule="atLeast"/>
        <w:rPr>
          <w:rFonts w:ascii="Arial" w:hAnsi="Arial" w:cs="Arial"/>
        </w:rPr>
      </w:pPr>
      <w:r>
        <w:rPr>
          <w:rFonts w:ascii="Arial" w:hAnsi="Arial" w:cs="Arial"/>
        </w:rPr>
        <w:t xml:space="preserve">Hemişelik we üýtgeýän toguň tehnologiýalarynyň esaslarynyň berk bilimi, mysal üçin,UniTrain-I SO4204-4D Hemişelik toguň Tehnologiýalary we SO4204-4F üýtgeýän toguň Tehnologiýalary kusrlarynyň binýadynda. </w:t>
      </w:r>
    </w:p>
    <w:p w:rsidR="00673E4E" w:rsidRPr="00673E4E" w:rsidRDefault="00673E4E" w:rsidP="00673E4E">
      <w:pPr>
        <w:numPr>
          <w:ilvl w:val="0"/>
          <w:numId w:val="29"/>
        </w:numPr>
        <w:spacing w:before="100" w:beforeAutospacing="1" w:after="100" w:afterAutospacing="1" w:line="280" w:lineRule="atLeast"/>
        <w:rPr>
          <w:rFonts w:ascii="Arial" w:hAnsi="Arial" w:cs="Arial"/>
          <w:lang w:val="en-US"/>
        </w:rPr>
      </w:pPr>
      <w:r w:rsidRPr="00673E4E">
        <w:rPr>
          <w:rFonts w:ascii="Arial" w:hAnsi="Arial" w:cs="Arial"/>
          <w:lang w:val="en-US"/>
        </w:rPr>
        <w:t xml:space="preserve">Ýarymgeçiriji elementleriň işleýşiniň prinsiplerini bilmek, esasan hem diodlaryň we tranzistorlaryň, mysal üçin UniTrain-I SO4204-5A kursunyň binýadynda. </w:t>
      </w:r>
    </w:p>
    <w:p w:rsidR="00E33CB2" w:rsidRDefault="00673E4E" w:rsidP="00E33CB2">
      <w:pPr>
        <w:numPr>
          <w:ilvl w:val="0"/>
          <w:numId w:val="29"/>
        </w:numPr>
        <w:spacing w:before="100" w:beforeAutospacing="1" w:after="100" w:afterAutospacing="1" w:line="280" w:lineRule="atLeast"/>
        <w:rPr>
          <w:rFonts w:ascii="Arial" w:hAnsi="Arial" w:cs="Arial"/>
          <w:lang w:val="en-US"/>
        </w:rPr>
      </w:pPr>
      <w:r w:rsidRPr="00673E4E">
        <w:rPr>
          <w:rFonts w:ascii="Arial" w:hAnsi="Arial" w:cs="Arial"/>
          <w:lang w:val="en-US"/>
        </w:rPr>
        <w:t xml:space="preserve">Güýçlendirijileriň tehnologiýasynyň ulgamynda esaslarynyň bilimi, mysal üçinUniTrain-I </w:t>
      </w:r>
      <w:r>
        <w:rPr>
          <w:rFonts w:ascii="Arial" w:hAnsi="Arial" w:cs="Arial"/>
        </w:rPr>
        <w:t>курса</w:t>
      </w:r>
      <w:r w:rsidRPr="00673E4E">
        <w:rPr>
          <w:rFonts w:ascii="Arial" w:hAnsi="Arial" w:cs="Arial"/>
          <w:lang w:val="en-US"/>
        </w:rPr>
        <w:t xml:space="preserve"> SO4204-5H binýadynda.</w:t>
      </w:r>
    </w:p>
    <w:p w:rsidR="00DC1887" w:rsidRDefault="00DC1887" w:rsidP="00DC1887">
      <w:pPr>
        <w:spacing w:before="100" w:beforeAutospacing="1" w:after="100" w:afterAutospacing="1" w:line="280" w:lineRule="atLeast"/>
        <w:rPr>
          <w:rFonts w:ascii="Arial" w:hAnsi="Arial" w:cs="Arial"/>
          <w:lang w:val="en-US"/>
        </w:rPr>
      </w:pPr>
    </w:p>
    <w:p w:rsidR="00DC1887" w:rsidRDefault="00DC1887" w:rsidP="00DC1887">
      <w:pPr>
        <w:spacing w:before="100" w:beforeAutospacing="1" w:after="100" w:afterAutospacing="1" w:line="280" w:lineRule="atLeast"/>
        <w:rPr>
          <w:rFonts w:ascii="Arial" w:hAnsi="Arial" w:cs="Arial"/>
          <w:lang w:val="en-US"/>
        </w:rPr>
      </w:pPr>
    </w:p>
    <w:p w:rsidR="00DC1887" w:rsidRPr="00DC1887" w:rsidRDefault="00DC1887" w:rsidP="00DC1887">
      <w:pPr>
        <w:spacing w:before="100" w:beforeAutospacing="1" w:after="100" w:afterAutospacing="1" w:line="280" w:lineRule="atLeast"/>
        <w:rPr>
          <w:rFonts w:ascii="Arial" w:hAnsi="Arial" w:cs="Arial"/>
          <w:lang w:val="en-US"/>
        </w:rPr>
      </w:pPr>
      <w:bookmarkStart w:id="0" w:name="_GoBack"/>
      <w:bookmarkEnd w:id="0"/>
    </w:p>
    <w:tbl>
      <w:tblPr>
        <w:tblW w:w="5000" w:type="pct"/>
        <w:tblCellSpacing w:w="37" w:type="dxa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9228"/>
      </w:tblGrid>
      <w:tr w:rsidR="00673E4E" w:rsidRPr="00673E4E" w:rsidTr="00673E4E">
        <w:trPr>
          <w:tblCellSpacing w:w="37" w:type="dxa"/>
        </w:trPr>
        <w:tc>
          <w:tcPr>
            <w:tcW w:w="0" w:type="auto"/>
            <w:shd w:val="clear" w:color="auto" w:fill="400080"/>
            <w:vAlign w:val="center"/>
            <w:hideMark/>
          </w:tcPr>
          <w:p w:rsidR="00673E4E" w:rsidRPr="00673E4E" w:rsidRDefault="00673E4E" w:rsidP="00673E4E">
            <w:pPr>
              <w:spacing w:after="0" w:line="280" w:lineRule="atLeast"/>
              <w:rPr>
                <w:rFonts w:ascii="Arial" w:eastAsia="Times New Roman" w:hAnsi="Arial" w:cs="Arial"/>
                <w:b/>
                <w:bCs/>
                <w:color w:val="FFFFFF"/>
                <w:sz w:val="32"/>
                <w:szCs w:val="32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noProof/>
                <w:color w:val="FFFFFF"/>
                <w:sz w:val="32"/>
                <w:szCs w:val="32"/>
                <w:lang w:eastAsia="ru-RU"/>
              </w:rPr>
              <w:lastRenderedPageBreak/>
              <w:drawing>
                <wp:anchor distT="0" distB="0" distL="95250" distR="95250" simplePos="0" relativeHeight="251658240" behindDoc="0" locked="0" layoutInCell="1" allowOverlap="0">
                  <wp:simplePos x="0" y="0"/>
                  <wp:positionH relativeFrom="column">
                    <wp:align>right</wp:align>
                  </wp:positionH>
                  <wp:positionV relativeFrom="line">
                    <wp:posOffset>0</wp:posOffset>
                  </wp:positionV>
                  <wp:extent cx="561975" cy="276225"/>
                  <wp:effectExtent l="19050" t="0" r="9525" b="0"/>
                  <wp:wrapSquare wrapText="bothSides"/>
                  <wp:docPr id="5" name="Рисунок 133" descr="C:\Program Files\LN\LabSoft\BooksTUK\1B05\OPA\images\unilogo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3" descr="C:\Program Files\LN\LabSoft\BooksTUK\1B05\OPA\images\unilogo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276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673E4E">
              <w:rPr>
                <w:rFonts w:ascii="Arial" w:eastAsia="Times New Roman" w:hAnsi="Arial" w:cs="Arial"/>
                <w:b/>
                <w:bCs/>
                <w:color w:val="FFFFFF"/>
                <w:sz w:val="32"/>
                <w:szCs w:val="32"/>
                <w:lang w:eastAsia="ru-RU"/>
              </w:rPr>
              <w:t>Enjamlar</w:t>
            </w:r>
          </w:p>
        </w:tc>
      </w:tr>
    </w:tbl>
    <w:p w:rsidR="00673E4E" w:rsidRPr="00673E4E" w:rsidRDefault="00673E4E" w:rsidP="00673E4E">
      <w:pPr>
        <w:spacing w:after="0" w:line="240" w:lineRule="auto"/>
        <w:rPr>
          <w:rFonts w:ascii="Helvetica, Arial" w:eastAsia="Times New Roman" w:hAnsi="Helvetica, Arial" w:cs="Times New Roman"/>
          <w:vanish/>
          <w:sz w:val="28"/>
          <w:szCs w:val="28"/>
          <w:lang w:eastAsia="ru-RU"/>
        </w:rPr>
      </w:pPr>
    </w:p>
    <w:tbl>
      <w:tblPr>
        <w:tblW w:w="495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83"/>
        <w:gridCol w:w="1011"/>
        <w:gridCol w:w="2156"/>
      </w:tblGrid>
      <w:tr w:rsidR="00673E4E" w:rsidRPr="00673E4E" w:rsidTr="00673E4E">
        <w:trPr>
          <w:tblCellSpacing w:w="15" w:type="dxa"/>
        </w:trPr>
        <w:tc>
          <w:tcPr>
            <w:tcW w:w="16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3E4E" w:rsidRPr="00673E4E" w:rsidRDefault="00673E4E" w:rsidP="00673E4E">
            <w:pPr>
              <w:spacing w:after="0" w:line="280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810000" cy="2857500"/>
                  <wp:effectExtent l="19050" t="0" r="0" b="0"/>
                  <wp:docPr id="4" name="Рисунок 3" descr="C:\Program Files\LN\LabSoft\BooksTUK\1B05\OPA\images\OPA_materia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Program Files\LN\LabSoft\BooksTUK\1B05\OPA\images\OPA_materia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2857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3E4E" w:rsidRPr="00673E4E" w:rsidRDefault="00673E4E" w:rsidP="00673E4E">
            <w:pPr>
              <w:spacing w:after="0" w:line="280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73E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SO4203-2A</w:t>
            </w:r>
          </w:p>
        </w:tc>
        <w:tc>
          <w:tcPr>
            <w:tcW w:w="2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3E4E" w:rsidRPr="00673E4E" w:rsidRDefault="00673E4E" w:rsidP="00673E4E">
            <w:pPr>
              <w:spacing w:after="0" w:line="280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73E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UniTrain-I Interfeýs</w:t>
            </w:r>
          </w:p>
        </w:tc>
      </w:tr>
      <w:tr w:rsidR="00673E4E" w:rsidRPr="00DC1887" w:rsidTr="00673E4E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3E4E" w:rsidRPr="00673E4E" w:rsidRDefault="00673E4E" w:rsidP="00673E4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3E4E" w:rsidRPr="00673E4E" w:rsidRDefault="00673E4E" w:rsidP="00673E4E">
            <w:pPr>
              <w:spacing w:after="0" w:line="280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73E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SO4203-2B</w:t>
            </w:r>
          </w:p>
        </w:tc>
        <w:tc>
          <w:tcPr>
            <w:tcW w:w="2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3E4E" w:rsidRPr="00673E4E" w:rsidRDefault="00673E4E" w:rsidP="00673E4E">
            <w:pPr>
              <w:spacing w:after="0" w:line="280" w:lineRule="atLeast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673E4E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Synag üçin desgalar UniTrain-I</w:t>
            </w:r>
          </w:p>
        </w:tc>
      </w:tr>
      <w:tr w:rsidR="00673E4E" w:rsidRPr="00DC1887" w:rsidTr="00673E4E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3E4E" w:rsidRPr="00673E4E" w:rsidRDefault="00673E4E" w:rsidP="00673E4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3E4E" w:rsidRPr="00673E4E" w:rsidRDefault="00673E4E" w:rsidP="00673E4E">
            <w:pPr>
              <w:spacing w:after="0" w:line="280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73E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SO4203-2J </w:t>
            </w:r>
          </w:p>
        </w:tc>
        <w:tc>
          <w:tcPr>
            <w:tcW w:w="2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3E4E" w:rsidRPr="00673E4E" w:rsidRDefault="00673E4E" w:rsidP="00673E4E">
            <w:pPr>
              <w:spacing w:after="0" w:line="280" w:lineRule="atLeast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673E4E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Gurallaryň toplumy</w:t>
            </w:r>
            <w:r w:rsidRPr="00673E4E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br/>
              <w:t xml:space="preserve">- UniTrain-I (şuntlaryň magazini, geçirijiler,  birleşdiriji razýomlar </w:t>
            </w:r>
          </w:p>
        </w:tc>
      </w:tr>
      <w:tr w:rsidR="00673E4E" w:rsidRPr="00DC1887" w:rsidTr="00673E4E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3E4E" w:rsidRPr="00673E4E" w:rsidRDefault="00673E4E" w:rsidP="00673E4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3E4E" w:rsidRPr="00673E4E" w:rsidRDefault="00673E4E" w:rsidP="00673E4E">
            <w:pPr>
              <w:spacing w:after="0" w:line="280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73E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SO4203-7V</w:t>
            </w:r>
          </w:p>
        </w:tc>
        <w:tc>
          <w:tcPr>
            <w:tcW w:w="2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3E4E" w:rsidRPr="00673E4E" w:rsidRDefault="00673E4E" w:rsidP="00673E4E">
            <w:pPr>
              <w:spacing w:after="0" w:line="280" w:lineRule="atLeast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673E4E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Synag platasy - plata UniTrain-I</w:t>
            </w:r>
            <w:r w:rsidRPr="00673E4E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br/>
              <w:t>7V "Operasion güýçlendirijileri ulanmak"</w:t>
            </w:r>
          </w:p>
        </w:tc>
      </w:tr>
      <w:tr w:rsidR="00673E4E" w:rsidRPr="00DC1887" w:rsidTr="00673E4E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3E4E" w:rsidRPr="00673E4E" w:rsidRDefault="00673E4E" w:rsidP="00673E4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3E4E" w:rsidRPr="00673E4E" w:rsidRDefault="00673E4E" w:rsidP="00673E4E">
            <w:pPr>
              <w:spacing w:after="0" w:line="280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73E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SO4203-7W</w:t>
            </w:r>
          </w:p>
        </w:tc>
        <w:tc>
          <w:tcPr>
            <w:tcW w:w="2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3E4E" w:rsidRPr="00673E4E" w:rsidRDefault="00673E4E" w:rsidP="00673E4E">
            <w:pPr>
              <w:spacing w:after="0" w:line="280" w:lineRule="atLeast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673E4E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Plata UniTrain-I "Operasion güýçlendiriji"</w:t>
            </w:r>
          </w:p>
        </w:tc>
      </w:tr>
      <w:tr w:rsidR="00673E4E" w:rsidRPr="00DC1887" w:rsidTr="00673E4E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3E4E" w:rsidRPr="00673E4E" w:rsidRDefault="00673E4E" w:rsidP="00673E4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3E4E" w:rsidRPr="00673E4E" w:rsidRDefault="00673E4E" w:rsidP="00673E4E">
            <w:pPr>
              <w:spacing w:after="0" w:line="280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73E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SO4203-7X</w:t>
            </w:r>
          </w:p>
        </w:tc>
        <w:tc>
          <w:tcPr>
            <w:tcW w:w="2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3E4E" w:rsidRPr="00673E4E" w:rsidRDefault="00673E4E" w:rsidP="00673E4E">
            <w:pPr>
              <w:spacing w:after="0" w:line="280" w:lineRule="atLeast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673E4E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Plata UniTrain - "Komparator/Şmittiň triggeri"</w:t>
            </w:r>
          </w:p>
        </w:tc>
      </w:tr>
      <w:tr w:rsidR="00673E4E" w:rsidRPr="00DC1887" w:rsidTr="00673E4E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3E4E" w:rsidRPr="00673E4E" w:rsidRDefault="00673E4E" w:rsidP="00673E4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3E4E" w:rsidRPr="00673E4E" w:rsidRDefault="00673E4E" w:rsidP="00673E4E">
            <w:pPr>
              <w:spacing w:after="0" w:line="280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73E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LM2321 or LM2330</w:t>
            </w:r>
          </w:p>
        </w:tc>
        <w:tc>
          <w:tcPr>
            <w:tcW w:w="2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3E4E" w:rsidRPr="00673E4E" w:rsidRDefault="00673E4E" w:rsidP="00673E4E">
            <w:pPr>
              <w:spacing w:after="0" w:line="280" w:lineRule="atLeast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673E4E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 xml:space="preserve">Infragyzyl interfeýsli multimetr (goşmaça buýrulanda). </w:t>
            </w:r>
          </w:p>
        </w:tc>
      </w:tr>
      <w:tr w:rsidR="00673E4E" w:rsidRPr="00DC1887" w:rsidTr="00673E4E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3E4E" w:rsidRPr="00673E4E" w:rsidRDefault="00673E4E" w:rsidP="00673E4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3E4E" w:rsidRPr="00673E4E" w:rsidRDefault="00673E4E" w:rsidP="00673E4E">
            <w:pPr>
              <w:spacing w:after="0" w:line="280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73E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SO4203-2B</w:t>
            </w:r>
          </w:p>
        </w:tc>
        <w:tc>
          <w:tcPr>
            <w:tcW w:w="2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3E4E" w:rsidRPr="00673E4E" w:rsidRDefault="00673E4E" w:rsidP="00673E4E">
            <w:pPr>
              <w:spacing w:after="0" w:line="280" w:lineRule="atLeast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673E4E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 xml:space="preserve">Ikinji synaglar üçin </w:t>
            </w:r>
            <w:r w:rsidRPr="00673E4E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br/>
              <w:t xml:space="preserve">- desga UniTrain-I komponowka blogunyň hili </w:t>
            </w:r>
            <w:r w:rsidRPr="00673E4E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br/>
              <w:t>(goşmaça buýurmada)</w:t>
            </w:r>
          </w:p>
        </w:tc>
      </w:tr>
    </w:tbl>
    <w:p w:rsidR="00673E4E" w:rsidRPr="00673E4E" w:rsidRDefault="00673E4E" w:rsidP="00673E4E">
      <w:pPr>
        <w:spacing w:before="100" w:beforeAutospacing="1" w:after="100" w:afterAutospacing="1" w:line="280" w:lineRule="atLeast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673E4E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 </w:t>
      </w:r>
    </w:p>
    <w:tbl>
      <w:tblPr>
        <w:tblW w:w="5000" w:type="pct"/>
        <w:tblCellSpacing w:w="37" w:type="dxa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9228"/>
      </w:tblGrid>
      <w:tr w:rsidR="00673E4E" w:rsidTr="00673E4E">
        <w:trPr>
          <w:tblCellSpacing w:w="37" w:type="dxa"/>
        </w:trPr>
        <w:tc>
          <w:tcPr>
            <w:tcW w:w="0" w:type="auto"/>
            <w:shd w:val="clear" w:color="auto" w:fill="400080"/>
            <w:vAlign w:val="center"/>
            <w:hideMark/>
          </w:tcPr>
          <w:p w:rsidR="00673E4E" w:rsidRDefault="00673E4E">
            <w:pPr>
              <w:spacing w:after="0" w:line="280" w:lineRule="atLeast"/>
              <w:rPr>
                <w:rFonts w:ascii="Arial" w:hAnsi="Arial" w:cs="Arial"/>
                <w:b/>
                <w:bCs/>
                <w:color w:val="FFFFFF"/>
                <w:sz w:val="32"/>
                <w:szCs w:val="32"/>
              </w:rPr>
            </w:pPr>
            <w:r>
              <w:rPr>
                <w:rFonts w:ascii="Arial" w:hAnsi="Arial" w:cs="Arial"/>
                <w:b/>
                <w:bCs/>
                <w:noProof/>
                <w:color w:val="FFFFFF"/>
                <w:sz w:val="32"/>
                <w:szCs w:val="32"/>
                <w:lang w:eastAsia="ru-RU"/>
              </w:rPr>
              <w:drawing>
                <wp:anchor distT="0" distB="0" distL="95250" distR="95250" simplePos="0" relativeHeight="251660288" behindDoc="0" locked="0" layoutInCell="1" allowOverlap="0">
                  <wp:simplePos x="0" y="0"/>
                  <wp:positionH relativeFrom="column">
                    <wp:align>right</wp:align>
                  </wp:positionH>
                  <wp:positionV relativeFrom="line">
                    <wp:posOffset>0</wp:posOffset>
                  </wp:positionV>
                  <wp:extent cx="561975" cy="276225"/>
                  <wp:effectExtent l="19050" t="0" r="9525" b="0"/>
                  <wp:wrapSquare wrapText="bothSides"/>
                  <wp:docPr id="8" name="Рисунок 134" descr="C:\Program Files\LN\LabSoft\BooksTUK\1B05\OPA\images\unilogo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4" descr="C:\Program Files\LN\LabSoft\BooksTUK\1B05\OPA\images\unilogo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276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" w:hAnsi="Arial" w:cs="Arial"/>
                <w:b/>
                <w:bCs/>
                <w:color w:val="FFFFFF"/>
                <w:sz w:val="32"/>
                <w:szCs w:val="32"/>
              </w:rPr>
              <w:t>Operasion güýçlendirijiniň platasy</w:t>
            </w:r>
          </w:p>
        </w:tc>
      </w:tr>
    </w:tbl>
    <w:p w:rsidR="00673E4E" w:rsidRPr="00673E4E" w:rsidRDefault="00673E4E" w:rsidP="00673E4E">
      <w:pPr>
        <w:pStyle w:val="a9"/>
        <w:rPr>
          <w:lang w:val="en-US"/>
        </w:rPr>
      </w:pPr>
      <w:r w:rsidRPr="00673E4E">
        <w:rPr>
          <w:lang w:val="en-US"/>
        </w:rPr>
        <w:t>UniTrain-I "Operasion güýçlendiji" SO4203-7W synag platasynda inwertirleýji we inwertirlemeýän güýçlendirijili shemalar bar.</w:t>
      </w:r>
    </w:p>
    <w:p w:rsidR="00673E4E" w:rsidRPr="00673E4E" w:rsidRDefault="00673E4E" w:rsidP="00673E4E">
      <w:pPr>
        <w:pStyle w:val="mouse"/>
        <w:rPr>
          <w:lang w:val="en-US"/>
        </w:rPr>
      </w:pPr>
      <w:r w:rsidRPr="00673E4E">
        <w:rPr>
          <w:lang w:val="en-US"/>
        </w:rPr>
        <w:t xml:space="preserve">Kursory şekil boýunça platada ýerleşdirilen aýratyn komponentler hakynda goşmaça maglumatlary almak üçin süýşüriň. </w:t>
      </w:r>
    </w:p>
    <w:p w:rsidR="00673E4E" w:rsidRPr="00673E4E" w:rsidRDefault="00673E4E" w:rsidP="00673E4E">
      <w:pPr>
        <w:pStyle w:val="info"/>
        <w:rPr>
          <w:vanish/>
          <w:lang w:val="en-US"/>
        </w:rPr>
      </w:pPr>
      <w:r w:rsidRPr="00673E4E">
        <w:rPr>
          <w:vanish/>
          <w:lang w:val="en-US"/>
        </w:rPr>
        <w:t>Giriş dartgynlyklary gurnamak üçin ulanylýan üç garaşsyz potensiametr</w:t>
      </w:r>
    </w:p>
    <w:p w:rsidR="00673E4E" w:rsidRPr="00673E4E" w:rsidRDefault="00673E4E" w:rsidP="00673E4E">
      <w:pPr>
        <w:pStyle w:val="info"/>
        <w:rPr>
          <w:vanish/>
          <w:lang w:val="en-US"/>
        </w:rPr>
      </w:pPr>
      <w:r w:rsidRPr="00673E4E">
        <w:rPr>
          <w:vanish/>
          <w:lang w:val="en-US"/>
        </w:rPr>
        <w:t>Operasion güýçlendiriji guraly</w:t>
      </w:r>
    </w:p>
    <w:p w:rsidR="00673E4E" w:rsidRPr="00673E4E" w:rsidRDefault="00673E4E" w:rsidP="00673E4E">
      <w:pPr>
        <w:pStyle w:val="info"/>
        <w:rPr>
          <w:vanish/>
          <w:lang w:val="en-US"/>
        </w:rPr>
      </w:pPr>
      <w:r w:rsidRPr="00673E4E">
        <w:rPr>
          <w:vanish/>
          <w:lang w:val="en-US"/>
        </w:rPr>
        <w:t>Inwertirleýän operasion güýçlendirijiniň çyzgysy</w:t>
      </w:r>
    </w:p>
    <w:p w:rsidR="00673E4E" w:rsidRPr="00673E4E" w:rsidRDefault="00673E4E" w:rsidP="00673E4E">
      <w:pPr>
        <w:pStyle w:val="info"/>
        <w:rPr>
          <w:vanish/>
          <w:lang w:val="en-US"/>
        </w:rPr>
      </w:pPr>
      <w:r w:rsidRPr="00673E4E">
        <w:rPr>
          <w:vanish/>
          <w:lang w:val="en-US"/>
        </w:rPr>
        <w:t>Inwertirlemeýän operasion güýçlendirijiniň çyzgysy</w:t>
      </w:r>
    </w:p>
    <w:p w:rsidR="00673E4E" w:rsidRPr="00673E4E" w:rsidRDefault="00673E4E" w:rsidP="00673E4E">
      <w:pPr>
        <w:pStyle w:val="info"/>
        <w:rPr>
          <w:vanish/>
          <w:lang w:val="en-US"/>
        </w:rPr>
      </w:pPr>
      <w:r w:rsidRPr="00673E4E">
        <w:rPr>
          <w:vanish/>
          <w:lang w:val="en-US"/>
        </w:rPr>
        <w:t>Ters (garşy) baglanyşygynyň rezistorlary</w:t>
      </w:r>
    </w:p>
    <w:p w:rsidR="00673E4E" w:rsidRPr="00673E4E" w:rsidRDefault="00673E4E" w:rsidP="00673E4E">
      <w:pPr>
        <w:pStyle w:val="info"/>
        <w:rPr>
          <w:vanish/>
          <w:lang w:val="en-US"/>
        </w:rPr>
      </w:pPr>
      <w:r w:rsidRPr="00673E4E">
        <w:rPr>
          <w:vanish/>
          <w:lang w:val="en-US"/>
        </w:rPr>
        <w:t>Giriş rezistorlary</w:t>
      </w:r>
    </w:p>
    <w:p w:rsidR="00673E4E" w:rsidRPr="00673E4E" w:rsidRDefault="00673E4E" w:rsidP="00673E4E">
      <w:pPr>
        <w:pStyle w:val="info"/>
        <w:rPr>
          <w:vanish/>
          <w:lang w:val="en-US"/>
        </w:rPr>
      </w:pPr>
      <w:r w:rsidRPr="00673E4E">
        <w:rPr>
          <w:vanish/>
          <w:lang w:val="en-US"/>
        </w:rPr>
        <w:t>Operasion güýçlendiriji guralynyň çykalgasy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55"/>
        <w:gridCol w:w="5165"/>
      </w:tblGrid>
      <w:tr w:rsidR="00673E4E" w:rsidTr="00673E4E">
        <w:trPr>
          <w:tblCellSpacing w:w="15" w:type="dxa"/>
        </w:trPr>
        <w:tc>
          <w:tcPr>
            <w:tcW w:w="3645" w:type="dxa"/>
            <w:hideMark/>
          </w:tcPr>
          <w:p w:rsidR="00673E4E" w:rsidRDefault="00CD27D1" w:rsidP="00673E4E">
            <w:pPr>
              <w:spacing w:after="0" w:line="28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noProof/>
                <w:color w:val="FFFFFF"/>
                <w:sz w:val="32"/>
                <w:szCs w:val="32"/>
              </w:rPr>
              <w:lastRenderedPageBreak/>
              <w:pict>
                <v:group id="_x0000_s1171" style="position:absolute;margin-left:1.5pt;margin-top:39.75pt;width:181.5pt;height:205.5pt;z-index:251663360;mso-position-horizontal-relative:char;mso-position-vertical-relative:line" coordorigin="30,795" coordsize="3630,4110">
                  <v:rect id="_x0000_s1172" style="position:absolute;left:795;top:2835;width:2835;height:2070" filled="f" stroked="f">
                    <v:fill o:detectmouseclick="t"/>
                  </v:rect>
                  <v:rect id="_x0000_s1173" style="position:absolute;left:2715;top:3900;width:495;height:585" filled="f" stroked="f">
                    <v:fill o:detectmouseclick="t"/>
                  </v:rect>
                  <v:rect id="_x0000_s1174" style="position:absolute;left:1455;top:3690;width:1110;height:855" filled="f" stroked="f">
                    <v:fill o:detectmouseclick="t"/>
                  </v:rect>
                  <v:rect id="_x0000_s1175" style="position:absolute;left:3330;top:4050;width:270;height:480" filled="f" stroked="f">
                    <v:fill o:detectmouseclick="t"/>
                  </v:rect>
                  <v:rect id="_x0000_s1176" style="position:absolute;left:2400;top:2880;width:1125;height:555" filled="f" stroked="f">
                    <v:fill o:detectmouseclick="t"/>
                  </v:rect>
                  <v:rect id="_x0000_s1177" style="position:absolute;left:825;top:810;width:2835;height:2010" filled="f" stroked="f">
                    <v:fill o:detectmouseclick="t"/>
                  </v:rect>
                  <v:rect id="_x0000_s1178" style="position:absolute;left:1020;top:945;width:1215;height:855" filled="f" stroked="f">
                    <v:fill o:detectmouseclick="t"/>
                  </v:rect>
                  <v:rect id="_x0000_s1179" style="position:absolute;left:2565;top:945;width:780;height:525" filled="f" stroked="f">
                    <v:fill o:detectmouseclick="t"/>
                  </v:rect>
                  <v:rect id="_x0000_s1180" style="position:absolute;left:2655;top:1590;width:630;height:660" filled="f" stroked="f">
                    <v:fill o:detectmouseclick="t"/>
                  </v:rect>
                  <v:rect id="_x0000_s1181" style="position:absolute;left:30;top:795;width:660;height:4095" filled="f" stroked="f">
                    <v:fill o:detectmouseclick="t"/>
                  </v:rect>
                  <v:rect id="_x0000_s1182" style="position:absolute;left:3330;top:1695;width:270;height:480" filled="f" stroked="f">
                    <v:fill o:detectmouseclick="t"/>
                  </v:rect>
                  <w10:anchorlock/>
                </v:group>
              </w:pict>
            </w:r>
            <w:r w:rsidR="00673E4E">
              <w:rPr>
                <w:rFonts w:ascii="Arial" w:hAnsi="Arial" w:cs="Arial"/>
                <w:noProof/>
                <w:lang w:eastAsia="ru-RU"/>
              </w:rPr>
              <w:drawing>
                <wp:inline distT="0" distB="0" distL="0" distR="0">
                  <wp:extent cx="2381250" cy="4191000"/>
                  <wp:effectExtent l="19050" t="0" r="0" b="0"/>
                  <wp:docPr id="7" name="Рисунок 5" descr="C:\Program Files\LN\LabSoft\BooksTUK\1B05\OPA\images\OP_so4203-7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Program Files\LN\LabSoft\BooksTUK\1B05\OPA\images\OP_so4203-7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0" cy="4191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673E4E" w:rsidRPr="00673E4E" w:rsidRDefault="00673E4E" w:rsidP="00673E4E">
            <w:pPr>
              <w:pStyle w:val="1"/>
              <w:rPr>
                <w:rFonts w:ascii="Arial" w:hAnsi="Arial" w:cs="Arial"/>
                <w:sz w:val="30"/>
                <w:szCs w:val="30"/>
                <w:lang w:val="en-US"/>
              </w:rPr>
            </w:pPr>
            <w:r w:rsidRPr="00673E4E">
              <w:rPr>
                <w:lang w:val="en-US"/>
              </w:rPr>
              <w:t>Tehniki maglumatlar:</w:t>
            </w:r>
          </w:p>
          <w:p w:rsidR="00673E4E" w:rsidRPr="00673E4E" w:rsidRDefault="00673E4E" w:rsidP="00673E4E">
            <w:pPr>
              <w:pStyle w:val="4"/>
              <w:spacing w:line="280" w:lineRule="atLeast"/>
              <w:rPr>
                <w:rFonts w:ascii="Arial" w:hAnsi="Arial" w:cs="Arial"/>
                <w:lang w:val="en-US"/>
              </w:rPr>
            </w:pPr>
            <w:r w:rsidRPr="00673E4E">
              <w:rPr>
                <w:rFonts w:ascii="Arial" w:hAnsi="Arial" w:cs="Arial"/>
                <w:lang w:val="en-US"/>
              </w:rPr>
              <w:t> Işçi naprýa</w:t>
            </w:r>
            <w:r>
              <w:rPr>
                <w:rFonts w:ascii="Arial" w:hAnsi="Arial" w:cs="Arial"/>
              </w:rPr>
              <w:t></w:t>
            </w:r>
            <w:r w:rsidRPr="00673E4E">
              <w:rPr>
                <w:rFonts w:ascii="Arial" w:hAnsi="Arial" w:cs="Arial"/>
                <w:lang w:val="en-US"/>
              </w:rPr>
              <w:t>eniýe:</w:t>
            </w:r>
          </w:p>
          <w:p w:rsidR="00673E4E" w:rsidRDefault="00673E4E" w:rsidP="00673E4E">
            <w:pPr>
              <w:numPr>
                <w:ilvl w:val="0"/>
                <w:numId w:val="30"/>
              </w:numPr>
              <w:spacing w:before="100" w:beforeAutospacing="1" w:after="100" w:afterAutospacing="1" w:line="28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+15 В </w:t>
            </w:r>
          </w:p>
          <w:p w:rsidR="00673E4E" w:rsidRDefault="00673E4E" w:rsidP="00673E4E">
            <w:pPr>
              <w:pStyle w:val="4"/>
              <w:spacing w:line="28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Goraýyş funksiýalary:</w:t>
            </w:r>
          </w:p>
          <w:p w:rsidR="00673E4E" w:rsidRDefault="00673E4E" w:rsidP="00673E4E">
            <w:pPr>
              <w:numPr>
                <w:ilvl w:val="0"/>
                <w:numId w:val="31"/>
              </w:numPr>
              <w:spacing w:before="100" w:beforeAutospacing="1" w:after="100" w:afterAutospacing="1" w:line="28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Yzyna gaýdýan polýarlylygyndan goramak </w:t>
            </w:r>
          </w:p>
          <w:p w:rsidR="00673E4E" w:rsidRDefault="00673E4E" w:rsidP="00673E4E">
            <w:pPr>
              <w:numPr>
                <w:ilvl w:val="0"/>
                <w:numId w:val="31"/>
              </w:numPr>
              <w:spacing w:before="100" w:beforeAutospacing="1" w:after="100" w:afterAutospacing="1" w:line="28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24 W çenli perenaprýaeniýeden goramak </w:t>
            </w:r>
          </w:p>
          <w:p w:rsidR="00673E4E" w:rsidRDefault="00673E4E" w:rsidP="00673E4E">
            <w:pPr>
              <w:pStyle w:val="4"/>
              <w:spacing w:line="28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Ölçegleri:</w:t>
            </w:r>
          </w:p>
          <w:p w:rsidR="00673E4E" w:rsidRPr="00673E4E" w:rsidRDefault="00673E4E" w:rsidP="00673E4E">
            <w:pPr>
              <w:numPr>
                <w:ilvl w:val="0"/>
                <w:numId w:val="32"/>
              </w:numPr>
              <w:spacing w:before="100" w:beforeAutospacing="1" w:after="100" w:afterAutospacing="1" w:line="280" w:lineRule="atLeast"/>
              <w:rPr>
                <w:rFonts w:ascii="Arial" w:hAnsi="Arial" w:cs="Arial"/>
                <w:lang w:val="en-US"/>
              </w:rPr>
            </w:pPr>
            <w:r w:rsidRPr="00673E4E">
              <w:rPr>
                <w:rFonts w:ascii="Arial" w:hAnsi="Arial" w:cs="Arial"/>
                <w:lang w:val="en-US"/>
              </w:rPr>
              <w:t xml:space="preserve">160 x 100 mm (ini x beýikligi) </w:t>
            </w:r>
          </w:p>
          <w:p w:rsidR="00673E4E" w:rsidRDefault="00673E4E" w:rsidP="00673E4E">
            <w:pPr>
              <w:pStyle w:val="4"/>
              <w:spacing w:line="28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Synaglar üçin komponentleriň topary:</w:t>
            </w:r>
          </w:p>
          <w:p w:rsidR="00673E4E" w:rsidRPr="00673E4E" w:rsidRDefault="00673E4E" w:rsidP="00673E4E">
            <w:pPr>
              <w:numPr>
                <w:ilvl w:val="0"/>
                <w:numId w:val="33"/>
              </w:numPr>
              <w:spacing w:before="100" w:beforeAutospacing="1" w:after="100" w:afterAutospacing="1" w:line="280" w:lineRule="atLeast"/>
              <w:rPr>
                <w:rFonts w:ascii="Arial" w:hAnsi="Arial" w:cs="Arial"/>
                <w:lang w:val="en-US"/>
              </w:rPr>
            </w:pPr>
            <w:r w:rsidRPr="00673E4E">
              <w:rPr>
                <w:rFonts w:ascii="Arial" w:hAnsi="Arial" w:cs="Arial"/>
                <w:lang w:val="en-US"/>
              </w:rPr>
              <w:t xml:space="preserve">Inwertirleýji OG OP07 bilen </w:t>
            </w:r>
            <w:r w:rsidRPr="00673E4E">
              <w:rPr>
                <w:rFonts w:ascii="Arial" w:hAnsi="Arial" w:cs="Arial"/>
                <w:color w:val="CC0000"/>
                <w:lang w:val="en-US"/>
              </w:rPr>
              <w:t>(ýöriteleşmesi iňlis dilinde)</w:t>
            </w:r>
            <w:r w:rsidRPr="00673E4E">
              <w:rPr>
                <w:rFonts w:ascii="Arial" w:hAnsi="Arial" w:cs="Arial"/>
                <w:lang w:val="en-US"/>
              </w:rPr>
              <w:t xml:space="preserve"> </w:t>
            </w:r>
          </w:p>
          <w:p w:rsidR="00673E4E" w:rsidRDefault="00673E4E" w:rsidP="00673E4E">
            <w:pPr>
              <w:numPr>
                <w:ilvl w:val="0"/>
                <w:numId w:val="33"/>
              </w:numPr>
              <w:spacing w:before="100" w:beforeAutospacing="1" w:after="100" w:afterAutospacing="1" w:line="28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Summator </w:t>
            </w:r>
          </w:p>
          <w:p w:rsidR="00673E4E" w:rsidRDefault="00673E4E" w:rsidP="00673E4E">
            <w:pPr>
              <w:numPr>
                <w:ilvl w:val="0"/>
                <w:numId w:val="33"/>
              </w:numPr>
              <w:spacing w:before="100" w:beforeAutospacing="1" w:after="100" w:afterAutospacing="1" w:line="28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Inwertirlemeýän OG OP07 bilen </w:t>
            </w:r>
          </w:p>
          <w:p w:rsidR="00673E4E" w:rsidRDefault="00673E4E" w:rsidP="00673E4E">
            <w:pPr>
              <w:numPr>
                <w:ilvl w:val="0"/>
                <w:numId w:val="33"/>
              </w:numPr>
              <w:spacing w:before="100" w:beforeAutospacing="1" w:after="100" w:afterAutospacing="1" w:line="28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Näprýäeniýani üç esse bölüji   </w:t>
            </w:r>
          </w:p>
          <w:p w:rsidR="00673E4E" w:rsidRDefault="00673E4E" w:rsidP="00673E4E">
            <w:pPr>
              <w:numPr>
                <w:ilvl w:val="0"/>
                <w:numId w:val="33"/>
              </w:numPr>
              <w:spacing w:before="100" w:beforeAutospacing="1" w:after="100" w:afterAutospacing="1" w:line="28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Näsazlyklaryň sekiz sany imitasiýasy  </w:t>
            </w:r>
            <w:r>
              <w:rPr>
                <w:rFonts w:ascii="Arial" w:hAnsi="Arial" w:cs="Arial"/>
                <w:noProof/>
                <w:lang w:eastAsia="ru-RU"/>
              </w:rPr>
              <w:drawing>
                <wp:inline distT="0" distB="0" distL="0" distR="0">
                  <wp:extent cx="190500" cy="152400"/>
                  <wp:effectExtent l="19050" t="0" r="0" b="0"/>
                  <wp:docPr id="6" name="Рисунок 6" descr="C:\Program Files\LN\LabSoft\BooksTUK\1B05\OPA\images\WARNING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Program Files\LN\LabSoft\BooksTUK\1B05\OPA\images\WARNING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</w:rPr>
              <w:t xml:space="preserve"> </w:t>
            </w:r>
          </w:p>
        </w:tc>
      </w:tr>
    </w:tbl>
    <w:p w:rsidR="00673E4E" w:rsidRDefault="00673E4E" w:rsidP="00673E4E">
      <w:pPr>
        <w:pStyle w:val="2"/>
      </w:pPr>
      <w:r>
        <w:t>Funksional beýany</w:t>
      </w:r>
    </w:p>
    <w:p w:rsidR="00673E4E" w:rsidRDefault="00673E4E" w:rsidP="00673E4E">
      <w:pPr>
        <w:pStyle w:val="a9"/>
      </w:pPr>
      <w:r>
        <w:t>Operasion güýçlendirijisiniň synag platasy üç sany ulgama bölünýär:</w:t>
      </w:r>
    </w:p>
    <w:p w:rsidR="00673E4E" w:rsidRDefault="00673E4E" w:rsidP="00673E4E">
      <w:pPr>
        <w:numPr>
          <w:ilvl w:val="0"/>
          <w:numId w:val="34"/>
        </w:numPr>
        <w:spacing w:before="100" w:beforeAutospacing="1" w:after="100" w:afterAutospacing="1" w:line="280" w:lineRule="atLeast"/>
        <w:rPr>
          <w:rFonts w:ascii="Arial" w:hAnsi="Arial" w:cs="Arial"/>
        </w:rPr>
      </w:pPr>
      <w:r>
        <w:rPr>
          <w:rFonts w:ascii="Arial" w:hAnsi="Arial" w:cs="Arial"/>
        </w:rPr>
        <w:t xml:space="preserve">Çep tarapynda ýerleşýän seksiýasynda (I-nji synag ulgamy) potensiometleriň kömegi bilen </w:t>
      </w:r>
      <w:r>
        <w:rPr>
          <w:rStyle w:val="ab"/>
          <w:rFonts w:ascii="Arial" w:hAnsi="Arial" w:cs="Arial"/>
        </w:rPr>
        <w:t>regulirlenýän hemişelik napraýeniýanyň üç sany çeşmesi</w:t>
      </w:r>
      <w:r>
        <w:rPr>
          <w:rFonts w:ascii="Arial" w:hAnsi="Arial" w:cs="Arial"/>
        </w:rPr>
        <w:t xml:space="preserve">bar, olar operasion güýçlendirijileri üçin giriş garşylyklary bolup hyzmat edip bilerler. Beý;e görnüşini saýlap almak üçin siz birleşdiriji simleri çatmaly we degişli bellemeleri etmeli bolarsyňyz. </w:t>
      </w:r>
    </w:p>
    <w:p w:rsidR="00673E4E" w:rsidRPr="00673E4E" w:rsidRDefault="00673E4E" w:rsidP="00673E4E">
      <w:pPr>
        <w:numPr>
          <w:ilvl w:val="0"/>
          <w:numId w:val="34"/>
        </w:numPr>
        <w:spacing w:before="100" w:beforeAutospacing="1" w:after="100" w:afterAutospacing="1" w:line="280" w:lineRule="atLeast"/>
        <w:rPr>
          <w:rFonts w:ascii="Arial" w:hAnsi="Arial" w:cs="Arial"/>
          <w:lang w:val="en-US"/>
        </w:rPr>
      </w:pPr>
      <w:r>
        <w:rPr>
          <w:rStyle w:val="ab"/>
          <w:rFonts w:ascii="Arial" w:hAnsi="Arial" w:cs="Arial"/>
        </w:rPr>
        <w:t>Inwertirleýji güýçlendiriji</w:t>
      </w:r>
      <w:r>
        <w:rPr>
          <w:rFonts w:ascii="Arial" w:hAnsi="Arial" w:cs="Arial"/>
        </w:rPr>
        <w:t xml:space="preserve">sag tarapyndaky seksiýada ýerleşdirilýär (II-nji synag ulgamy), şuntirleýji çarşaklaryň kömegi bilen onda güýçlenmäniň dürli derejelerini bellemek bolýar. </w:t>
      </w:r>
      <w:r w:rsidRPr="00673E4E">
        <w:rPr>
          <w:rFonts w:ascii="Arial" w:hAnsi="Arial" w:cs="Arial"/>
          <w:lang w:val="en-US"/>
        </w:rPr>
        <w:t xml:space="preserve">Mundan başga-da, bu shema inwertirleýji summator hökmünde ulanylyp biler. </w:t>
      </w:r>
    </w:p>
    <w:p w:rsidR="00673E4E" w:rsidRPr="00673E4E" w:rsidRDefault="00673E4E" w:rsidP="00673E4E">
      <w:pPr>
        <w:numPr>
          <w:ilvl w:val="0"/>
          <w:numId w:val="34"/>
        </w:numPr>
        <w:spacing w:before="100" w:beforeAutospacing="1" w:after="100" w:afterAutospacing="1" w:line="280" w:lineRule="atLeast"/>
        <w:rPr>
          <w:rFonts w:ascii="Arial" w:hAnsi="Arial" w:cs="Arial"/>
          <w:lang w:val="en-US"/>
        </w:rPr>
      </w:pPr>
      <w:r w:rsidRPr="00673E4E">
        <w:rPr>
          <w:rFonts w:ascii="Arial" w:hAnsi="Arial" w:cs="Arial"/>
          <w:lang w:val="en-US"/>
        </w:rPr>
        <w:t xml:space="preserve">Aşaky seksiýada (III-nji synag ulgamy) </w:t>
      </w:r>
      <w:r w:rsidRPr="00673E4E">
        <w:rPr>
          <w:rStyle w:val="ab"/>
          <w:rFonts w:ascii="Arial" w:hAnsi="Arial" w:cs="Arial"/>
          <w:lang w:val="en-US"/>
        </w:rPr>
        <w:t>inwertirleýji güýçlendiriji ýerleşýär</w:t>
      </w:r>
      <w:r w:rsidRPr="00673E4E">
        <w:rPr>
          <w:rFonts w:ascii="Arial" w:hAnsi="Arial" w:cs="Arial"/>
          <w:lang w:val="en-US"/>
        </w:rPr>
        <w:t xml:space="preserve">, onuň güýçlendiriji koeffisiýentini şeýle hem şuntirleýji çarşaklaryň kömegi bilen belläp bolýar. </w:t>
      </w:r>
    </w:p>
    <w:p w:rsidR="00673E4E" w:rsidRPr="00673E4E" w:rsidRDefault="00673E4E" w:rsidP="00673E4E">
      <w:pPr>
        <w:pStyle w:val="a9"/>
        <w:rPr>
          <w:lang w:val="en-US"/>
        </w:rPr>
      </w:pPr>
      <w:r w:rsidRPr="00673E4E">
        <w:rPr>
          <w:lang w:val="en-US"/>
        </w:rPr>
        <w:t>Näsazlyklaryň imitasiýasynyň kömegi bilen shemanyň dürli böleklerindäki işindäki öňünden kesgitlenilen ýalňyşlyklary generirläp bolýar. Bu agtarmagyň tehnikasy we näsazlyklary aradan aýyrmagyň yzygiderli okadylmagyny amala aşyrmaklyga mümkinçilik berýär.</w:t>
      </w:r>
    </w:p>
    <w:p w:rsidR="00673E4E" w:rsidRPr="00673E4E" w:rsidRDefault="00673E4E" w:rsidP="00673E4E">
      <w:pPr>
        <w:pStyle w:val="a9"/>
        <w:rPr>
          <w:lang w:val="en-US"/>
        </w:rPr>
      </w:pPr>
      <w:r w:rsidRPr="00673E4E">
        <w:rPr>
          <w:lang w:val="en-US"/>
        </w:rPr>
        <w:t>Operasioan güýçlendirijisinr iýmit şinalaryň ulgamynyň üsti bilen berilýär.</w:t>
      </w:r>
    </w:p>
    <w:p w:rsidR="00673E4E" w:rsidRDefault="00673E4E" w:rsidP="00673E4E">
      <w:pPr>
        <w:jc w:val="center"/>
        <w:rPr>
          <w:sz w:val="32"/>
          <w:szCs w:val="32"/>
          <w:u w:val="single"/>
          <w:lang w:val="tk-TM"/>
        </w:rPr>
      </w:pPr>
    </w:p>
    <w:p w:rsidR="00673E4E" w:rsidRDefault="00673E4E" w:rsidP="00673E4E">
      <w:pPr>
        <w:jc w:val="center"/>
        <w:rPr>
          <w:sz w:val="32"/>
          <w:szCs w:val="32"/>
          <w:u w:val="single"/>
          <w:lang w:val="tk-TM"/>
        </w:rPr>
      </w:pPr>
    </w:p>
    <w:p w:rsidR="00673E4E" w:rsidRDefault="00673E4E" w:rsidP="00673E4E">
      <w:pPr>
        <w:jc w:val="center"/>
        <w:rPr>
          <w:sz w:val="32"/>
          <w:szCs w:val="32"/>
          <w:u w:val="single"/>
          <w:lang w:val="tk-TM"/>
        </w:rPr>
      </w:pPr>
      <w:r>
        <w:rPr>
          <w:sz w:val="32"/>
          <w:szCs w:val="32"/>
          <w:u w:val="single"/>
          <w:lang w:val="tk-TM"/>
        </w:rPr>
        <w:lastRenderedPageBreak/>
        <w:t>Özbaşdak taýýarlyk üçin soraglar we ýumuşlar</w:t>
      </w:r>
    </w:p>
    <w:tbl>
      <w:tblPr>
        <w:tblW w:w="5000" w:type="pct"/>
        <w:tblCellSpacing w:w="37" w:type="dxa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9228"/>
      </w:tblGrid>
      <w:tr w:rsidR="00673E4E" w:rsidRPr="00DC1887" w:rsidTr="006D2FAA">
        <w:trPr>
          <w:tblCellSpacing w:w="37" w:type="dxa"/>
        </w:trPr>
        <w:tc>
          <w:tcPr>
            <w:tcW w:w="0" w:type="auto"/>
            <w:shd w:val="clear" w:color="auto" w:fill="400080"/>
            <w:vAlign w:val="center"/>
            <w:hideMark/>
          </w:tcPr>
          <w:p w:rsidR="00673E4E" w:rsidRPr="00673E4E" w:rsidRDefault="00673E4E" w:rsidP="006D2FAA">
            <w:pPr>
              <w:spacing w:after="0" w:line="280" w:lineRule="atLeast"/>
              <w:rPr>
                <w:rFonts w:ascii="Arial" w:eastAsia="Times New Roman" w:hAnsi="Arial" w:cs="Arial"/>
                <w:b/>
                <w:bCs/>
                <w:color w:val="FFFFFF"/>
                <w:sz w:val="32"/>
                <w:szCs w:val="32"/>
                <w:lang w:val="en-US" w:eastAsia="ru-RU"/>
              </w:rPr>
            </w:pPr>
          </w:p>
        </w:tc>
      </w:tr>
    </w:tbl>
    <w:p w:rsidR="00673E4E" w:rsidRPr="00181CB0" w:rsidRDefault="00673E4E" w:rsidP="00673E4E">
      <w:pPr>
        <w:shd w:val="clear" w:color="auto" w:fill="FFFFFF"/>
        <w:spacing w:before="100" w:beforeAutospacing="1" w:after="0" w:line="28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66A6C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Elektrotehnikada</w:t>
      </w:r>
      <w:r w:rsidRPr="00181CB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766A6C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ge</w:t>
      </w:r>
      <w:r w:rsidRPr="00181CB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ç</w:t>
      </w:r>
      <w:r w:rsidRPr="00766A6C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i</w:t>
      </w:r>
      <w:r w:rsidRPr="00181CB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ş </w:t>
      </w:r>
      <w:r w:rsidRPr="00766A6C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proseleri</w:t>
      </w:r>
      <w:r w:rsidRPr="00181CB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766A6C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di</w:t>
      </w:r>
      <w:r w:rsidRPr="00181CB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ý</w:t>
      </w:r>
      <w:r w:rsidRPr="00766A6C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lip</w:t>
      </w:r>
      <w:r w:rsidRPr="00181CB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766A6C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n</w:t>
      </w:r>
      <w:r w:rsidRPr="00181CB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ä</w:t>
      </w:r>
      <w:r w:rsidRPr="00766A6C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m</w:t>
      </w:r>
      <w:r w:rsidRPr="00181CB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ä </w:t>
      </w:r>
      <w:r w:rsidRPr="00766A6C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a</w:t>
      </w:r>
      <w:r w:rsidRPr="00181CB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ý</w:t>
      </w:r>
      <w:r w:rsidRPr="00766A6C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dyl</w:t>
      </w:r>
      <w:r w:rsidRPr="00181CB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ý</w:t>
      </w:r>
      <w:r w:rsidRPr="00766A6C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ar</w:t>
      </w:r>
      <w:r w:rsidRPr="00181CB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?</w:t>
      </w:r>
    </w:p>
    <w:tbl>
      <w:tblPr>
        <w:tblW w:w="5000" w:type="pct"/>
        <w:tblCellSpacing w:w="0" w:type="dxa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6922"/>
        <w:gridCol w:w="2308"/>
      </w:tblGrid>
      <w:tr w:rsidR="00673E4E" w:rsidRPr="00673E4E" w:rsidTr="006D2FAA">
        <w:trPr>
          <w:tblCellSpacing w:w="0" w:type="dxa"/>
        </w:trPr>
        <w:tc>
          <w:tcPr>
            <w:tcW w:w="0" w:type="auto"/>
            <w:vAlign w:val="center"/>
            <w:hideMark/>
          </w:tcPr>
          <w:p w:rsidR="00673E4E" w:rsidRPr="00181CB0" w:rsidRDefault="00673E4E" w:rsidP="006D2FAA">
            <w:pPr>
              <w:spacing w:after="0" w:line="280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50" w:type="pct"/>
            <w:vAlign w:val="center"/>
            <w:hideMark/>
          </w:tcPr>
          <w:p w:rsidR="00673E4E" w:rsidRPr="00181CB0" w:rsidRDefault="00673E4E" w:rsidP="006D2FA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:rsidR="00673E4E" w:rsidRPr="00D975E9" w:rsidRDefault="00673E4E" w:rsidP="00673E4E">
      <w:pPr>
        <w:shd w:val="clear" w:color="auto" w:fill="FFFFFF"/>
        <w:spacing w:before="100" w:beforeAutospacing="1" w:after="0" w:line="28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66A6C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N</w:t>
      </w:r>
      <w:r w:rsidRPr="00D975E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ä</w:t>
      </w:r>
      <w:r w:rsidRPr="00766A6C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me</w:t>
      </w:r>
      <w:r w:rsidRPr="00D975E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üç</w:t>
      </w:r>
      <w:r w:rsidRPr="00766A6C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in</w:t>
      </w:r>
      <w:r w:rsidRPr="00D975E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766A6C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ge</w:t>
      </w:r>
      <w:r w:rsidRPr="00D975E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ç</w:t>
      </w:r>
      <w:r w:rsidRPr="00766A6C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i</w:t>
      </w:r>
      <w:r w:rsidRPr="00D975E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ş </w:t>
      </w:r>
      <w:r w:rsidRPr="00766A6C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prosesler</w:t>
      </w:r>
      <w:r w:rsidRPr="00D975E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766A6C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elektrotehnikada</w:t>
      </w:r>
      <w:r w:rsidRPr="00D975E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766A6C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a</w:t>
      </w:r>
      <w:r w:rsidRPr="00D975E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ý</w:t>
      </w:r>
      <w:r w:rsidRPr="00766A6C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ratyn</w:t>
      </w:r>
      <w:r w:rsidRPr="00D975E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ä</w:t>
      </w:r>
      <w:r w:rsidRPr="00766A6C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hmi</w:t>
      </w:r>
      <w:r w:rsidRPr="00D975E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ý</w:t>
      </w:r>
      <w:r w:rsidRPr="00766A6C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ete</w:t>
      </w:r>
      <w:r w:rsidRPr="00D975E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766A6C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e</w:t>
      </w:r>
      <w:r w:rsidRPr="00D975E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ý</w:t>
      </w:r>
      <w:r w:rsidRPr="00766A6C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e</w:t>
      </w:r>
      <w:r w:rsidRPr="00D975E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?</w:t>
      </w:r>
    </w:p>
    <w:tbl>
      <w:tblPr>
        <w:tblW w:w="5000" w:type="pct"/>
        <w:tblCellSpacing w:w="0" w:type="dxa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6922"/>
        <w:gridCol w:w="2308"/>
      </w:tblGrid>
      <w:tr w:rsidR="00673E4E" w:rsidRPr="00766A6C" w:rsidTr="006D2FAA">
        <w:trPr>
          <w:tblCellSpacing w:w="0" w:type="dxa"/>
        </w:trPr>
        <w:tc>
          <w:tcPr>
            <w:tcW w:w="0" w:type="auto"/>
            <w:vAlign w:val="center"/>
            <w:hideMark/>
          </w:tcPr>
          <w:p w:rsidR="00673E4E" w:rsidRPr="00D975E9" w:rsidRDefault="00673E4E" w:rsidP="006D2FAA">
            <w:pPr>
              <w:spacing w:after="0" w:line="280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50" w:type="pct"/>
            <w:vAlign w:val="center"/>
            <w:hideMark/>
          </w:tcPr>
          <w:p w:rsidR="00673E4E" w:rsidRPr="00D975E9" w:rsidRDefault="00673E4E" w:rsidP="006D2FA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:rsidR="00673E4E" w:rsidRPr="00D975E9" w:rsidRDefault="00673E4E" w:rsidP="00673E4E">
      <w:pPr>
        <w:shd w:val="clear" w:color="auto" w:fill="FFFFFF"/>
        <w:spacing w:before="100" w:beforeAutospacing="1" w:after="0" w:line="28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66A6C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Ha</w:t>
      </w:r>
      <w:r w:rsidRPr="00D975E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ý</w:t>
      </w:r>
      <w:r w:rsidRPr="00766A6C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sy</w:t>
      </w:r>
      <w:r w:rsidRPr="00D975E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766A6C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komponentler</w:t>
      </w:r>
      <w:r w:rsidRPr="00D975E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766A6C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ekwiwalent</w:t>
      </w:r>
      <w:r w:rsidRPr="00D975E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ç</w:t>
      </w:r>
      <w:r w:rsidRPr="00766A6C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yzgyda</w:t>
      </w:r>
      <w:r w:rsidRPr="00D975E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üý</w:t>
      </w:r>
      <w:r w:rsidRPr="00766A6C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tge</w:t>
      </w:r>
      <w:r w:rsidRPr="00D975E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ýä</w:t>
      </w:r>
      <w:r w:rsidRPr="00766A6C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n</w:t>
      </w:r>
      <w:r w:rsidRPr="00D975E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766A6C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napr</w:t>
      </w:r>
      <w:r>
        <w:rPr>
          <w:rFonts w:ascii="Arial" w:eastAsia="Times New Roman" w:hAnsi="Arial" w:cs="Arial"/>
          <w:color w:val="000000"/>
          <w:sz w:val="24"/>
          <w:szCs w:val="24"/>
          <w:lang w:val="tk-TM" w:eastAsia="ru-RU"/>
        </w:rPr>
        <w:t>ý</w:t>
      </w:r>
      <w:r w:rsidRPr="00766A6C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a</w:t>
      </w:r>
      <w:r>
        <w:rPr>
          <w:rFonts w:ascii="Arial" w:eastAsia="Times New Roman" w:hAnsi="Arial" w:cs="Arial"/>
          <w:color w:val="000000"/>
          <w:sz w:val="24"/>
          <w:szCs w:val="24"/>
          <w:lang w:val="tk-TM" w:eastAsia="ru-RU"/>
        </w:rPr>
        <w:t>ž</w:t>
      </w:r>
      <w:r w:rsidRPr="00766A6C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eni</w:t>
      </w:r>
      <w:r w:rsidRPr="00D975E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ý</w:t>
      </w:r>
      <w:r w:rsidRPr="00766A6C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any</w:t>
      </w:r>
      <w:r w:rsidRPr="00D975E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766A6C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ge</w:t>
      </w:r>
      <w:r w:rsidRPr="00D975E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ç</w:t>
      </w:r>
      <w:r w:rsidRPr="00766A6C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iriji</w:t>
      </w:r>
      <w:r w:rsidRPr="00D975E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766A6C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bolup</w:t>
      </w:r>
      <w:r w:rsidRPr="00D975E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ç</w:t>
      </w:r>
      <w:r w:rsidRPr="00766A6C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yky</w:t>
      </w:r>
      <w:r w:rsidRPr="00D975E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ş </w:t>
      </w:r>
      <w:r w:rsidRPr="00766A6C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ed</w:t>
      </w:r>
      <w:r w:rsidRPr="00D975E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ýä</w:t>
      </w:r>
      <w:r w:rsidRPr="00766A6C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rler</w:t>
      </w:r>
      <w:r w:rsidRPr="00D975E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?</w:t>
      </w:r>
    </w:p>
    <w:tbl>
      <w:tblPr>
        <w:tblW w:w="5000" w:type="pct"/>
        <w:tblCellSpacing w:w="0" w:type="dxa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6922"/>
        <w:gridCol w:w="2308"/>
      </w:tblGrid>
      <w:tr w:rsidR="00673E4E" w:rsidRPr="00766A6C" w:rsidTr="006D2FAA">
        <w:trPr>
          <w:tblCellSpacing w:w="0" w:type="dxa"/>
        </w:trPr>
        <w:tc>
          <w:tcPr>
            <w:tcW w:w="0" w:type="auto"/>
            <w:vAlign w:val="center"/>
            <w:hideMark/>
          </w:tcPr>
          <w:p w:rsidR="00673E4E" w:rsidRPr="00D975E9" w:rsidRDefault="00673E4E" w:rsidP="006D2FAA">
            <w:pPr>
              <w:spacing w:after="0" w:line="280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50" w:type="pct"/>
            <w:vAlign w:val="center"/>
            <w:hideMark/>
          </w:tcPr>
          <w:p w:rsidR="00673E4E" w:rsidRPr="00D975E9" w:rsidRDefault="00673E4E" w:rsidP="006D2FAA">
            <w:pPr>
              <w:shd w:val="clear" w:color="auto" w:fill="FFFFFF"/>
              <w:spacing w:before="100" w:beforeAutospacing="1" w:after="100" w:afterAutospacing="1" w:line="28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673E4E" w:rsidRPr="00F40771" w:rsidRDefault="00673E4E" w:rsidP="00673E4E">
      <w:pPr>
        <w:shd w:val="clear" w:color="auto" w:fill="FFFFFF"/>
        <w:spacing w:before="100" w:beforeAutospacing="1" w:after="0" w:line="280" w:lineRule="atLeast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F40771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Degişli elementi haýsy häsiýetnama bilen beýan edip bolýar?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42"/>
        <w:gridCol w:w="2278"/>
      </w:tblGrid>
      <w:tr w:rsidR="00673E4E" w:rsidRPr="00DC1887" w:rsidTr="006D2FAA">
        <w:trPr>
          <w:tblCellSpacing w:w="15" w:type="dxa"/>
        </w:trPr>
        <w:tc>
          <w:tcPr>
            <w:tcW w:w="0" w:type="auto"/>
            <w:vAlign w:val="center"/>
            <w:hideMark/>
          </w:tcPr>
          <w:p w:rsidR="00673E4E" w:rsidRPr="00AF4289" w:rsidRDefault="00673E4E" w:rsidP="006D2FAA">
            <w:pPr>
              <w:spacing w:after="0" w:line="280" w:lineRule="atLeast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</w:p>
        </w:tc>
        <w:tc>
          <w:tcPr>
            <w:tcW w:w="1250" w:type="pct"/>
            <w:vAlign w:val="center"/>
            <w:hideMark/>
          </w:tcPr>
          <w:p w:rsidR="00673E4E" w:rsidRPr="00AF4289" w:rsidRDefault="00673E4E" w:rsidP="006D2FA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</w:p>
        </w:tc>
      </w:tr>
    </w:tbl>
    <w:p w:rsidR="00673E4E" w:rsidRPr="00766A6C" w:rsidRDefault="00673E4E" w:rsidP="00673E4E">
      <w:pPr>
        <w:shd w:val="clear" w:color="auto" w:fill="FFFFFF"/>
        <w:spacing w:before="100" w:beforeAutospacing="1" w:after="0" w:line="280" w:lineRule="atLeast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766A6C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Toguň işledilmeginiň we napr</w:t>
      </w:r>
      <w:r>
        <w:rPr>
          <w:rFonts w:ascii="Arial" w:eastAsia="Times New Roman" w:hAnsi="Arial" w:cs="Arial"/>
          <w:color w:val="000000"/>
          <w:sz w:val="24"/>
          <w:szCs w:val="24"/>
          <w:lang w:val="tk-TM" w:eastAsia="ru-RU"/>
        </w:rPr>
        <w:t>ý</w:t>
      </w:r>
      <w:r w:rsidRPr="00766A6C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a</w:t>
      </w:r>
      <w:r>
        <w:rPr>
          <w:rFonts w:ascii="Arial" w:eastAsia="Times New Roman" w:hAnsi="Arial" w:cs="Arial"/>
          <w:color w:val="000000"/>
          <w:sz w:val="24"/>
          <w:szCs w:val="24"/>
          <w:lang w:val="tk-TM" w:eastAsia="ru-RU"/>
        </w:rPr>
        <w:t>ž</w:t>
      </w:r>
      <w:r w:rsidRPr="00766A6C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eniýanyň işledilmeginiň häsiýetnamalaryny haýsy çyzgy bilen deňeşdirip bolar?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42"/>
        <w:gridCol w:w="2278"/>
      </w:tblGrid>
      <w:tr w:rsidR="00673E4E" w:rsidRPr="00DC1887" w:rsidTr="006D2FAA">
        <w:trPr>
          <w:tblCellSpacing w:w="15" w:type="dxa"/>
        </w:trPr>
        <w:tc>
          <w:tcPr>
            <w:tcW w:w="0" w:type="auto"/>
            <w:vAlign w:val="center"/>
            <w:hideMark/>
          </w:tcPr>
          <w:p w:rsidR="00673E4E" w:rsidRPr="00766A6C" w:rsidRDefault="00673E4E" w:rsidP="006D2FAA">
            <w:pPr>
              <w:spacing w:after="0" w:line="280" w:lineRule="atLeast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</w:p>
        </w:tc>
        <w:tc>
          <w:tcPr>
            <w:tcW w:w="1250" w:type="pct"/>
            <w:vAlign w:val="center"/>
            <w:hideMark/>
          </w:tcPr>
          <w:p w:rsidR="00673E4E" w:rsidRPr="00766A6C" w:rsidRDefault="00673E4E" w:rsidP="006D2FA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</w:p>
        </w:tc>
      </w:tr>
    </w:tbl>
    <w:p w:rsidR="00673E4E" w:rsidRPr="007E027A" w:rsidRDefault="00673E4E" w:rsidP="00673E4E">
      <w:pPr>
        <w:rPr>
          <w:rFonts w:ascii="Times New Roman" w:hAnsi="Times New Roman" w:cs="Times New Roman"/>
          <w:b/>
          <w:sz w:val="32"/>
          <w:szCs w:val="44"/>
          <w:u w:val="single"/>
          <w:lang w:val="en-US"/>
        </w:rPr>
      </w:pPr>
    </w:p>
    <w:p w:rsidR="00673E4E" w:rsidRPr="00673E4E" w:rsidRDefault="00673E4E">
      <w:pPr>
        <w:rPr>
          <w:rFonts w:ascii="Times New Roman" w:hAnsi="Times New Roman" w:cs="Times New Roman"/>
          <w:sz w:val="32"/>
          <w:szCs w:val="44"/>
          <w:lang w:val="en-US"/>
        </w:rPr>
      </w:pPr>
    </w:p>
    <w:sectPr w:rsidR="00673E4E" w:rsidRPr="00673E4E" w:rsidSect="00DC1887">
      <w:pgSz w:w="11906" w:h="16838"/>
      <w:pgMar w:top="709" w:right="849" w:bottom="709" w:left="212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27D1" w:rsidRDefault="00CD27D1" w:rsidP="00945A7D">
      <w:pPr>
        <w:spacing w:after="0" w:line="240" w:lineRule="auto"/>
      </w:pPr>
      <w:r>
        <w:separator/>
      </w:r>
    </w:p>
  </w:endnote>
  <w:endnote w:type="continuationSeparator" w:id="0">
    <w:p w:rsidR="00CD27D1" w:rsidRDefault="00CD27D1" w:rsidP="00945A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, Arial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27D1" w:rsidRDefault="00CD27D1" w:rsidP="00945A7D">
      <w:pPr>
        <w:spacing w:after="0" w:line="240" w:lineRule="auto"/>
      </w:pPr>
      <w:r>
        <w:separator/>
      </w:r>
    </w:p>
  </w:footnote>
  <w:footnote w:type="continuationSeparator" w:id="0">
    <w:p w:rsidR="00CD27D1" w:rsidRDefault="00CD27D1" w:rsidP="00945A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52B25"/>
    <w:multiLevelType w:val="multilevel"/>
    <w:tmpl w:val="A7223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2B5631"/>
    <w:multiLevelType w:val="hybridMultilevel"/>
    <w:tmpl w:val="91EEF8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953EAD"/>
    <w:multiLevelType w:val="hybridMultilevel"/>
    <w:tmpl w:val="3794A6D6"/>
    <w:lvl w:ilvl="0" w:tplc="DF38056A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C95EA1"/>
    <w:multiLevelType w:val="multilevel"/>
    <w:tmpl w:val="454AA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DB47771"/>
    <w:multiLevelType w:val="multilevel"/>
    <w:tmpl w:val="119CE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EA21599"/>
    <w:multiLevelType w:val="hybridMultilevel"/>
    <w:tmpl w:val="A99417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712380"/>
    <w:multiLevelType w:val="multilevel"/>
    <w:tmpl w:val="442831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36837B9"/>
    <w:multiLevelType w:val="multilevel"/>
    <w:tmpl w:val="E3084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52F5E9C"/>
    <w:multiLevelType w:val="multilevel"/>
    <w:tmpl w:val="C2D86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72E7F8B"/>
    <w:multiLevelType w:val="hybridMultilevel"/>
    <w:tmpl w:val="D83AEA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B26BFC"/>
    <w:multiLevelType w:val="multilevel"/>
    <w:tmpl w:val="968CF7E4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>
      <w:start w:val="50"/>
      <w:numFmt w:val="decimal"/>
      <w:isLgl/>
      <w:lvlText w:val="%1.%2"/>
      <w:lvlJc w:val="left"/>
      <w:pPr>
        <w:ind w:left="622" w:hanging="48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862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222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222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582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582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942" w:hanging="1800"/>
      </w:pPr>
      <w:rPr>
        <w:rFonts w:hint="default"/>
        <w:b/>
      </w:rPr>
    </w:lvl>
  </w:abstractNum>
  <w:abstractNum w:abstractNumId="11" w15:restartNumberingAfterBreak="0">
    <w:nsid w:val="1F455DC0"/>
    <w:multiLevelType w:val="hybridMultilevel"/>
    <w:tmpl w:val="7D42EF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451933"/>
    <w:multiLevelType w:val="multilevel"/>
    <w:tmpl w:val="EB2C9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61E7772"/>
    <w:multiLevelType w:val="hybridMultilevel"/>
    <w:tmpl w:val="519081D0"/>
    <w:lvl w:ilvl="0" w:tplc="2B0AA99C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2646125B"/>
    <w:multiLevelType w:val="hybridMultilevel"/>
    <w:tmpl w:val="FEFEE4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4F1558"/>
    <w:multiLevelType w:val="multilevel"/>
    <w:tmpl w:val="F410D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19319E2"/>
    <w:multiLevelType w:val="multilevel"/>
    <w:tmpl w:val="39FAB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3C70B16"/>
    <w:multiLevelType w:val="multilevel"/>
    <w:tmpl w:val="00B68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B1D0E7E"/>
    <w:multiLevelType w:val="hybridMultilevel"/>
    <w:tmpl w:val="31223F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5D0960"/>
    <w:multiLevelType w:val="multilevel"/>
    <w:tmpl w:val="D3AAB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01F2837"/>
    <w:multiLevelType w:val="hybridMultilevel"/>
    <w:tmpl w:val="14CAE952"/>
    <w:lvl w:ilvl="0" w:tplc="82BA9666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418B3A77"/>
    <w:multiLevelType w:val="multilevel"/>
    <w:tmpl w:val="54B88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2445BED"/>
    <w:multiLevelType w:val="multilevel"/>
    <w:tmpl w:val="A1526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7D85CDA"/>
    <w:multiLevelType w:val="hybridMultilevel"/>
    <w:tmpl w:val="6BE6BB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8E0581"/>
    <w:multiLevelType w:val="hybridMultilevel"/>
    <w:tmpl w:val="0F5817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FE77C4A"/>
    <w:multiLevelType w:val="multilevel"/>
    <w:tmpl w:val="0AD00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A5A53C8"/>
    <w:multiLevelType w:val="multilevel"/>
    <w:tmpl w:val="B14E8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B685458"/>
    <w:multiLevelType w:val="hybridMultilevel"/>
    <w:tmpl w:val="77A44B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04848EA"/>
    <w:multiLevelType w:val="hybridMultilevel"/>
    <w:tmpl w:val="34481880"/>
    <w:lvl w:ilvl="0" w:tplc="DF38056A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181448D"/>
    <w:multiLevelType w:val="multilevel"/>
    <w:tmpl w:val="52AAB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4FE74D8"/>
    <w:multiLevelType w:val="hybridMultilevel"/>
    <w:tmpl w:val="C1B01E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A876205"/>
    <w:multiLevelType w:val="multilevel"/>
    <w:tmpl w:val="550E5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AC776F7"/>
    <w:multiLevelType w:val="multilevel"/>
    <w:tmpl w:val="83446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B262ABC"/>
    <w:multiLevelType w:val="multilevel"/>
    <w:tmpl w:val="7220C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3"/>
  </w:num>
  <w:num w:numId="2">
    <w:abstractNumId w:val="24"/>
  </w:num>
  <w:num w:numId="3">
    <w:abstractNumId w:val="1"/>
  </w:num>
  <w:num w:numId="4">
    <w:abstractNumId w:val="18"/>
  </w:num>
  <w:num w:numId="5">
    <w:abstractNumId w:val="27"/>
  </w:num>
  <w:num w:numId="6">
    <w:abstractNumId w:val="2"/>
  </w:num>
  <w:num w:numId="7">
    <w:abstractNumId w:val="28"/>
  </w:num>
  <w:num w:numId="8">
    <w:abstractNumId w:val="10"/>
  </w:num>
  <w:num w:numId="9">
    <w:abstractNumId w:val="30"/>
  </w:num>
  <w:num w:numId="10">
    <w:abstractNumId w:val="7"/>
  </w:num>
  <w:num w:numId="11">
    <w:abstractNumId w:val="22"/>
  </w:num>
  <w:num w:numId="12">
    <w:abstractNumId w:val="15"/>
  </w:num>
  <w:num w:numId="13">
    <w:abstractNumId w:val="33"/>
  </w:num>
  <w:num w:numId="14">
    <w:abstractNumId w:val="0"/>
  </w:num>
  <w:num w:numId="15">
    <w:abstractNumId w:val="21"/>
  </w:num>
  <w:num w:numId="16">
    <w:abstractNumId w:val="5"/>
  </w:num>
  <w:num w:numId="17">
    <w:abstractNumId w:val="14"/>
  </w:num>
  <w:num w:numId="18">
    <w:abstractNumId w:val="13"/>
  </w:num>
  <w:num w:numId="19">
    <w:abstractNumId w:val="11"/>
  </w:num>
  <w:num w:numId="20">
    <w:abstractNumId w:val="20"/>
  </w:num>
  <w:num w:numId="21">
    <w:abstractNumId w:val="9"/>
  </w:num>
  <w:num w:numId="22">
    <w:abstractNumId w:val="31"/>
  </w:num>
  <w:num w:numId="23">
    <w:abstractNumId w:val="6"/>
  </w:num>
  <w:num w:numId="24">
    <w:abstractNumId w:val="26"/>
  </w:num>
  <w:num w:numId="25">
    <w:abstractNumId w:val="17"/>
  </w:num>
  <w:num w:numId="26">
    <w:abstractNumId w:val="8"/>
  </w:num>
  <w:num w:numId="27">
    <w:abstractNumId w:val="3"/>
  </w:num>
  <w:num w:numId="28">
    <w:abstractNumId w:val="29"/>
  </w:num>
  <w:num w:numId="29">
    <w:abstractNumId w:val="12"/>
  </w:num>
  <w:num w:numId="30">
    <w:abstractNumId w:val="4"/>
  </w:num>
  <w:num w:numId="31">
    <w:abstractNumId w:val="25"/>
  </w:num>
  <w:num w:numId="32">
    <w:abstractNumId w:val="32"/>
  </w:num>
  <w:num w:numId="33">
    <w:abstractNumId w:val="16"/>
  </w:num>
  <w:num w:numId="3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2275D"/>
    <w:rsid w:val="00010B8D"/>
    <w:rsid w:val="001504CA"/>
    <w:rsid w:val="00181CB0"/>
    <w:rsid w:val="00211F24"/>
    <w:rsid w:val="00215A12"/>
    <w:rsid w:val="0022416D"/>
    <w:rsid w:val="003D3661"/>
    <w:rsid w:val="00421C4D"/>
    <w:rsid w:val="0042275D"/>
    <w:rsid w:val="004C2FCC"/>
    <w:rsid w:val="0050208E"/>
    <w:rsid w:val="00522F73"/>
    <w:rsid w:val="005269CD"/>
    <w:rsid w:val="0056794F"/>
    <w:rsid w:val="00654363"/>
    <w:rsid w:val="00673E4E"/>
    <w:rsid w:val="006C5587"/>
    <w:rsid w:val="007B145C"/>
    <w:rsid w:val="007E027A"/>
    <w:rsid w:val="00822C8A"/>
    <w:rsid w:val="00854F7D"/>
    <w:rsid w:val="00886F14"/>
    <w:rsid w:val="008F7858"/>
    <w:rsid w:val="00945A7D"/>
    <w:rsid w:val="00992A41"/>
    <w:rsid w:val="00A41397"/>
    <w:rsid w:val="00A67048"/>
    <w:rsid w:val="00B063AD"/>
    <w:rsid w:val="00B211D0"/>
    <w:rsid w:val="00BD08D9"/>
    <w:rsid w:val="00BE646A"/>
    <w:rsid w:val="00CB5E23"/>
    <w:rsid w:val="00CD27D1"/>
    <w:rsid w:val="00DC1887"/>
    <w:rsid w:val="00E33CB2"/>
    <w:rsid w:val="00F86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83"/>
    <o:shapelayout v:ext="edit">
      <o:idmap v:ext="edit" data="1"/>
    </o:shapelayout>
  </w:shapeDefaults>
  <w:decimalSymbol w:val=","/>
  <w:listSeparator w:val=";"/>
  <w14:docId w14:val="08D7C443"/>
  <w15:docId w15:val="{E72F452C-6E7C-42FB-B251-787835828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7048"/>
  </w:style>
  <w:style w:type="paragraph" w:styleId="1">
    <w:name w:val="heading 1"/>
    <w:basedOn w:val="a"/>
    <w:next w:val="a"/>
    <w:link w:val="10"/>
    <w:uiPriority w:val="9"/>
    <w:qFormat/>
    <w:rsid w:val="00421C4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522F73"/>
    <w:pPr>
      <w:spacing w:before="100" w:beforeAutospacing="1" w:after="100" w:afterAutospacing="1" w:line="300" w:lineRule="atLeast"/>
      <w:outlineLvl w:val="1"/>
    </w:pPr>
    <w:rPr>
      <w:rFonts w:ascii="Arial" w:eastAsia="Times New Roman" w:hAnsi="Arial" w:cs="Arial"/>
      <w:b/>
      <w:bCs/>
      <w:color w:val="0000FF"/>
      <w:sz w:val="26"/>
      <w:szCs w:val="26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21C4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945A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945A7D"/>
  </w:style>
  <w:style w:type="paragraph" w:styleId="a5">
    <w:name w:val="footer"/>
    <w:basedOn w:val="a"/>
    <w:link w:val="a6"/>
    <w:uiPriority w:val="99"/>
    <w:semiHidden/>
    <w:unhideWhenUsed/>
    <w:rsid w:val="00945A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945A7D"/>
  </w:style>
  <w:style w:type="paragraph" w:styleId="a7">
    <w:name w:val="Balloon Text"/>
    <w:basedOn w:val="a"/>
    <w:link w:val="a8"/>
    <w:uiPriority w:val="99"/>
    <w:semiHidden/>
    <w:unhideWhenUsed/>
    <w:rsid w:val="00886F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86F14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unhideWhenUsed/>
    <w:rsid w:val="0022416D"/>
    <w:pPr>
      <w:spacing w:before="100" w:beforeAutospacing="1" w:after="100" w:afterAutospacing="1" w:line="280" w:lineRule="atLeast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character" w:styleId="aa">
    <w:name w:val="Emphasis"/>
    <w:basedOn w:val="a0"/>
    <w:uiPriority w:val="20"/>
    <w:qFormat/>
    <w:rsid w:val="0022416D"/>
    <w:rPr>
      <w:i/>
      <w:iCs/>
    </w:rPr>
  </w:style>
  <w:style w:type="character" w:styleId="ab">
    <w:name w:val="Strong"/>
    <w:basedOn w:val="a0"/>
    <w:uiPriority w:val="22"/>
    <w:qFormat/>
    <w:rsid w:val="0022416D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522F73"/>
    <w:rPr>
      <w:rFonts w:ascii="Arial" w:eastAsia="Times New Roman" w:hAnsi="Arial" w:cs="Arial"/>
      <w:b/>
      <w:bCs/>
      <w:color w:val="0000FF"/>
      <w:sz w:val="26"/>
      <w:szCs w:val="26"/>
      <w:lang w:eastAsia="ru-RU"/>
    </w:rPr>
  </w:style>
  <w:style w:type="paragraph" w:customStyle="1" w:styleId="hint">
    <w:name w:val="hint"/>
    <w:basedOn w:val="a"/>
    <w:rsid w:val="00522F73"/>
    <w:pPr>
      <w:shd w:val="clear" w:color="auto" w:fill="FFFFFF"/>
      <w:spacing w:before="100" w:beforeAutospacing="1" w:after="100" w:afterAutospacing="1" w:line="280" w:lineRule="atLeast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qatext">
    <w:name w:val="qatext"/>
    <w:basedOn w:val="a"/>
    <w:rsid w:val="003D3661"/>
    <w:pPr>
      <w:shd w:val="clear" w:color="auto" w:fill="FFFFFF"/>
      <w:spacing w:before="100" w:beforeAutospacing="1" w:after="0" w:line="280" w:lineRule="atLeast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3D3661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3D3661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3D3661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3D3661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c">
    <w:name w:val="List Paragraph"/>
    <w:basedOn w:val="a"/>
    <w:uiPriority w:val="34"/>
    <w:qFormat/>
    <w:rsid w:val="003D3661"/>
    <w:pPr>
      <w:ind w:left="720"/>
      <w:contextualSpacing/>
    </w:pPr>
  </w:style>
  <w:style w:type="table" w:styleId="ad">
    <w:name w:val="Table Grid"/>
    <w:basedOn w:val="a1"/>
    <w:rsid w:val="00BD08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Intense Reference"/>
    <w:basedOn w:val="a0"/>
    <w:uiPriority w:val="32"/>
    <w:qFormat/>
    <w:rsid w:val="00BD08D9"/>
    <w:rPr>
      <w:b/>
      <w:bCs/>
      <w:smallCaps/>
      <w:color w:val="C0504D" w:themeColor="accent2"/>
      <w:spacing w:val="5"/>
      <w:u w:val="single"/>
    </w:rPr>
  </w:style>
  <w:style w:type="character" w:customStyle="1" w:styleId="10">
    <w:name w:val="Заголовок 1 Знак"/>
    <w:basedOn w:val="a0"/>
    <w:link w:val="1"/>
    <w:uiPriority w:val="9"/>
    <w:rsid w:val="00421C4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21C4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info">
    <w:name w:val="info"/>
    <w:basedOn w:val="a"/>
    <w:rsid w:val="00421C4D"/>
    <w:pPr>
      <w:shd w:val="clear" w:color="auto" w:fill="FFFFFF"/>
      <w:spacing w:before="100" w:beforeAutospacing="1" w:after="100" w:afterAutospacing="1" w:line="280" w:lineRule="atLeast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11">
    <w:name w:val="Заголовок1"/>
    <w:basedOn w:val="a"/>
    <w:rsid w:val="007E027A"/>
    <w:pPr>
      <w:spacing w:before="100" w:beforeAutospacing="1" w:after="100" w:afterAutospacing="1" w:line="280" w:lineRule="atLeast"/>
      <w:jc w:val="center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welcome">
    <w:name w:val="welcome"/>
    <w:basedOn w:val="a"/>
    <w:rsid w:val="007E027A"/>
    <w:pPr>
      <w:shd w:val="clear" w:color="auto" w:fill="FFFFFF"/>
      <w:spacing w:before="284" w:after="100" w:afterAutospacing="1" w:line="280" w:lineRule="atLeast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mouse">
    <w:name w:val="mouse"/>
    <w:basedOn w:val="a"/>
    <w:rsid w:val="007E027A"/>
    <w:pPr>
      <w:shd w:val="clear" w:color="auto" w:fill="FFFFFF"/>
      <w:spacing w:before="100" w:beforeAutospacing="1" w:after="100" w:afterAutospacing="1" w:line="280" w:lineRule="atLeast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character" w:customStyle="1" w:styleId="ln-welcome">
    <w:name w:val="ln-welcome"/>
    <w:basedOn w:val="a0"/>
    <w:rsid w:val="007E027A"/>
    <w:rPr>
      <w:rFonts w:ascii="Arial" w:hAnsi="Arial" w:cs="Arial" w:hint="default"/>
      <w:vanish w:val="0"/>
      <w:webHidden w:val="0"/>
      <w:sz w:val="24"/>
      <w:szCs w:val="24"/>
      <w:shd w:val="clear" w:color="auto" w:fill="FFFFFF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912663">
      <w:bodyDiv w:val="1"/>
      <w:marLeft w:val="851"/>
      <w:marRight w:val="113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4084">
      <w:bodyDiv w:val="1"/>
      <w:marLeft w:val="851"/>
      <w:marRight w:val="113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6212">
      <w:bodyDiv w:val="1"/>
      <w:marLeft w:val="851"/>
      <w:marRight w:val="113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70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3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50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20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80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09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04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82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53954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249674">
      <w:bodyDiv w:val="1"/>
      <w:marLeft w:val="851"/>
      <w:marRight w:val="113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306389">
          <w:marLeft w:val="0"/>
          <w:marRight w:val="0"/>
          <w:marTop w:val="2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447652">
      <w:bodyDiv w:val="1"/>
      <w:marLeft w:val="851"/>
      <w:marRight w:val="113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4436">
      <w:bodyDiv w:val="1"/>
      <w:marLeft w:val="851"/>
      <w:marRight w:val="113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8376">
      <w:bodyDiv w:val="1"/>
      <w:marLeft w:val="851"/>
      <w:marRight w:val="113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18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8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17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93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51941">
      <w:bodyDiv w:val="1"/>
      <w:marLeft w:val="851"/>
      <w:marRight w:val="113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336360">
          <w:marLeft w:val="0"/>
          <w:marRight w:val="0"/>
          <w:marTop w:val="2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1572462">
      <w:bodyDiv w:val="1"/>
      <w:marLeft w:val="851"/>
      <w:marRight w:val="113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20359">
      <w:bodyDiv w:val="1"/>
      <w:marLeft w:val="851"/>
      <w:marRight w:val="113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15099">
      <w:bodyDiv w:val="1"/>
      <w:marLeft w:val="851"/>
      <w:marRight w:val="113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23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65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18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50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658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69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74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8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02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23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7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5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16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96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2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55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88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35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618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8103150">
      <w:bodyDiv w:val="1"/>
      <w:marLeft w:val="851"/>
      <w:marRight w:val="113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766369">
      <w:bodyDiv w:val="1"/>
      <w:marLeft w:val="851"/>
      <w:marRight w:val="113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87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64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12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28905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2514548">
      <w:bodyDiv w:val="1"/>
      <w:marLeft w:val="851"/>
      <w:marRight w:val="113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26251">
      <w:bodyDiv w:val="1"/>
      <w:marLeft w:val="851"/>
      <w:marRight w:val="113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88438">
      <w:bodyDiv w:val="1"/>
      <w:marLeft w:val="851"/>
      <w:marRight w:val="113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88304">
      <w:bodyDiv w:val="1"/>
      <w:marLeft w:val="851"/>
      <w:marRight w:val="113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678911">
          <w:marLeft w:val="0"/>
          <w:marRight w:val="0"/>
          <w:marTop w:val="2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708422">
      <w:bodyDiv w:val="1"/>
      <w:marLeft w:val="851"/>
      <w:marRight w:val="113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7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77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87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74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1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91899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3496278">
      <w:bodyDiv w:val="1"/>
      <w:marLeft w:val="851"/>
      <w:marRight w:val="113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73509">
      <w:bodyDiv w:val="1"/>
      <w:marLeft w:val="851"/>
      <w:marRight w:val="113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3885">
      <w:bodyDiv w:val="1"/>
      <w:marLeft w:val="851"/>
      <w:marRight w:val="113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21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91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9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45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62900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383710">
      <w:bodyDiv w:val="1"/>
      <w:marLeft w:val="851"/>
      <w:marRight w:val="113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30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196160">
      <w:bodyDiv w:val="1"/>
      <w:marLeft w:val="851"/>
      <w:marRight w:val="113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572430">
          <w:marLeft w:val="0"/>
          <w:marRight w:val="0"/>
          <w:marTop w:val="2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048081">
      <w:bodyDiv w:val="1"/>
      <w:marLeft w:val="851"/>
      <w:marRight w:val="113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gi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gi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4C542C7-E65B-48C3-81AC-23268E7E46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809</Words>
  <Characters>4615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Lenovo</cp:lastModifiedBy>
  <cp:revision>20</cp:revision>
  <dcterms:created xsi:type="dcterms:W3CDTF">2014-12-18T04:00:00Z</dcterms:created>
  <dcterms:modified xsi:type="dcterms:W3CDTF">2020-05-21T04:26:00Z</dcterms:modified>
</cp:coreProperties>
</file>