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DAB" w:rsidRPr="00A73DAB" w:rsidRDefault="00A73DAB" w:rsidP="00A73DAB">
      <w:pPr>
        <w:spacing w:after="0"/>
        <w:jc w:val="center"/>
        <w:rPr>
          <w:rFonts w:ascii="Times New Roman" w:hAnsi="Times New Roman" w:cs="Times New Roman"/>
          <w:sz w:val="28"/>
          <w:szCs w:val="28"/>
          <w:lang w:val="en-US"/>
        </w:rPr>
      </w:pPr>
      <w:r w:rsidRPr="00A73DAB">
        <w:rPr>
          <w:rFonts w:ascii="Times New Roman" w:hAnsi="Times New Roman" w:cs="Times New Roman"/>
          <w:b/>
          <w:bCs/>
          <w:sz w:val="28"/>
          <w:szCs w:val="28"/>
          <w:lang w:val="tk-TM"/>
        </w:rPr>
        <w:t>6-njy umumy sapak</w:t>
      </w:r>
    </w:p>
    <w:p w:rsidR="00A73DAB" w:rsidRPr="00A73DAB" w:rsidRDefault="00A73DAB" w:rsidP="00A73DAB">
      <w:pPr>
        <w:spacing w:after="0"/>
        <w:rPr>
          <w:rFonts w:ascii="Times New Roman" w:hAnsi="Times New Roman" w:cs="Times New Roman"/>
          <w:sz w:val="28"/>
          <w:szCs w:val="28"/>
          <w:lang w:val="en-US"/>
        </w:rPr>
      </w:pPr>
      <w:r w:rsidRPr="00A73DAB">
        <w:rPr>
          <w:rFonts w:ascii="Times New Roman" w:hAnsi="Times New Roman" w:cs="Times New Roman"/>
          <w:b/>
          <w:bCs/>
          <w:sz w:val="28"/>
          <w:szCs w:val="28"/>
          <w:lang w:val="tk-TM"/>
        </w:rPr>
        <w:t>Tema: Tizligi çäklendirijiler we tutujylar.</w:t>
      </w:r>
    </w:p>
    <w:p w:rsidR="00000000" w:rsidRPr="006F36B0" w:rsidRDefault="004D527E" w:rsidP="00A73DAB">
      <w:pPr>
        <w:numPr>
          <w:ilvl w:val="0"/>
          <w:numId w:val="1"/>
        </w:numPr>
        <w:spacing w:after="0"/>
        <w:rPr>
          <w:rFonts w:ascii="Times New Roman" w:hAnsi="Times New Roman" w:cs="Times New Roman"/>
          <w:b/>
          <w:sz w:val="28"/>
          <w:szCs w:val="28"/>
        </w:rPr>
      </w:pPr>
      <w:r w:rsidRPr="00A73DAB">
        <w:rPr>
          <w:rFonts w:ascii="Times New Roman" w:hAnsi="Times New Roman" w:cs="Times New Roman"/>
          <w:b/>
          <w:bCs/>
          <w:sz w:val="28"/>
          <w:szCs w:val="28"/>
          <w:lang w:val="tk-TM"/>
        </w:rPr>
        <w:t xml:space="preserve"> </w:t>
      </w:r>
      <w:r w:rsidRPr="006F36B0">
        <w:rPr>
          <w:rFonts w:ascii="Times New Roman" w:hAnsi="Times New Roman" w:cs="Times New Roman"/>
          <w:b/>
          <w:bCs/>
          <w:sz w:val="28"/>
          <w:szCs w:val="28"/>
          <w:lang w:val="tk-TM"/>
        </w:rPr>
        <w:t>Tizligi çäklendirijiniň niýetlenişi</w:t>
      </w:r>
      <w:r w:rsidRPr="006F36B0">
        <w:rPr>
          <w:rFonts w:ascii="Times New Roman" w:hAnsi="Times New Roman" w:cs="Times New Roman"/>
          <w:b/>
          <w:bCs/>
          <w:sz w:val="28"/>
          <w:szCs w:val="28"/>
        </w:rPr>
        <w:t>.</w:t>
      </w:r>
    </w:p>
    <w:p w:rsidR="00000000" w:rsidRPr="006F36B0" w:rsidRDefault="004D527E" w:rsidP="00A73DAB">
      <w:pPr>
        <w:numPr>
          <w:ilvl w:val="0"/>
          <w:numId w:val="1"/>
        </w:numPr>
        <w:spacing w:after="0"/>
        <w:rPr>
          <w:rFonts w:ascii="Times New Roman" w:hAnsi="Times New Roman" w:cs="Times New Roman"/>
          <w:b/>
          <w:sz w:val="28"/>
          <w:szCs w:val="28"/>
        </w:rPr>
      </w:pPr>
      <w:r w:rsidRPr="006F36B0">
        <w:rPr>
          <w:rFonts w:ascii="Times New Roman" w:hAnsi="Times New Roman" w:cs="Times New Roman"/>
          <w:b/>
          <w:bCs/>
          <w:sz w:val="28"/>
          <w:szCs w:val="28"/>
          <w:lang w:val="tk-TM"/>
        </w:rPr>
        <w:t xml:space="preserve"> Tizligi çäklendirijileriň</w:t>
      </w:r>
      <w:r w:rsidRPr="006F36B0">
        <w:rPr>
          <w:rFonts w:ascii="Times New Roman" w:hAnsi="Times New Roman" w:cs="Times New Roman"/>
          <w:b/>
          <w:bCs/>
          <w:sz w:val="28"/>
          <w:szCs w:val="28"/>
          <w:lang w:val="tk-TM"/>
        </w:rPr>
        <w:t xml:space="preserve"> klassifikasiýasy</w:t>
      </w:r>
      <w:r w:rsidRPr="006F36B0">
        <w:rPr>
          <w:rFonts w:ascii="Times New Roman" w:hAnsi="Times New Roman" w:cs="Times New Roman"/>
          <w:b/>
          <w:bCs/>
          <w:sz w:val="28"/>
          <w:szCs w:val="28"/>
        </w:rPr>
        <w:t>.</w:t>
      </w:r>
    </w:p>
    <w:p w:rsidR="00000000" w:rsidRPr="006F36B0" w:rsidRDefault="004D527E" w:rsidP="00A73DAB">
      <w:pPr>
        <w:numPr>
          <w:ilvl w:val="0"/>
          <w:numId w:val="1"/>
        </w:numPr>
        <w:spacing w:after="0"/>
        <w:rPr>
          <w:rFonts w:ascii="Times New Roman" w:hAnsi="Times New Roman" w:cs="Times New Roman"/>
          <w:b/>
          <w:sz w:val="28"/>
          <w:szCs w:val="28"/>
        </w:rPr>
      </w:pPr>
      <w:r w:rsidRPr="006F36B0">
        <w:rPr>
          <w:rFonts w:ascii="Times New Roman" w:hAnsi="Times New Roman" w:cs="Times New Roman"/>
          <w:b/>
          <w:bCs/>
          <w:sz w:val="28"/>
          <w:szCs w:val="28"/>
          <w:lang w:val="tk-TM"/>
        </w:rPr>
        <w:t xml:space="preserve"> Tutujylaryň niýetlenişi.</w:t>
      </w:r>
    </w:p>
    <w:p w:rsidR="00A73DAB" w:rsidRPr="006F36B0" w:rsidRDefault="004D527E" w:rsidP="00A73DAB">
      <w:pPr>
        <w:numPr>
          <w:ilvl w:val="0"/>
          <w:numId w:val="1"/>
        </w:numPr>
        <w:spacing w:after="0"/>
        <w:rPr>
          <w:rFonts w:ascii="Times New Roman" w:hAnsi="Times New Roman" w:cs="Times New Roman"/>
          <w:b/>
          <w:sz w:val="28"/>
          <w:szCs w:val="28"/>
        </w:rPr>
      </w:pPr>
      <w:r w:rsidRPr="006F36B0">
        <w:rPr>
          <w:rFonts w:ascii="Times New Roman" w:hAnsi="Times New Roman" w:cs="Times New Roman"/>
          <w:b/>
          <w:bCs/>
          <w:sz w:val="28"/>
          <w:szCs w:val="28"/>
          <w:lang w:val="tk-TM"/>
        </w:rPr>
        <w:t xml:space="preserve"> Tutujylaryň </w:t>
      </w:r>
      <w:r w:rsidRPr="006F36B0">
        <w:rPr>
          <w:rFonts w:ascii="Times New Roman" w:hAnsi="Times New Roman" w:cs="Times New Roman"/>
          <w:b/>
          <w:bCs/>
          <w:sz w:val="28"/>
          <w:szCs w:val="28"/>
          <w:lang w:val="tk-TM"/>
        </w:rPr>
        <w:t>klassifikasiýasy.</w:t>
      </w:r>
    </w:p>
    <w:p w:rsidR="00A73DAB" w:rsidRPr="00A73DAB" w:rsidRDefault="006F36B0" w:rsidP="006F36B0">
      <w:pPr>
        <w:spacing w:after="0"/>
        <w:jc w:val="both"/>
        <w:rPr>
          <w:rFonts w:ascii="Times New Roman" w:hAnsi="Times New Roman" w:cs="Times New Roman"/>
          <w:sz w:val="28"/>
          <w:szCs w:val="28"/>
        </w:rPr>
      </w:pPr>
      <w:r>
        <w:rPr>
          <w:rFonts w:ascii="Times New Roman" w:hAnsi="Times New Roman" w:cs="Times New Roman"/>
          <w:sz w:val="28"/>
          <w:szCs w:val="28"/>
          <w:lang w:val="tk-TM"/>
        </w:rPr>
        <w:t xml:space="preserve">       </w:t>
      </w:r>
      <w:r w:rsidR="00A73DAB" w:rsidRPr="00A73DAB">
        <w:rPr>
          <w:rFonts w:ascii="Times New Roman" w:hAnsi="Times New Roman" w:cs="Times New Roman"/>
          <w:sz w:val="28"/>
          <w:szCs w:val="28"/>
          <w:lang w:val="tk-TM"/>
        </w:rPr>
        <w:t xml:space="preserve">Tizligi çäklendiriji awtomatiki hereketlenýän gurluş bolup, kabinanyň aşaklygyna hereket tizliginiň awariýny ýokarlanmasynda tutujylary herekete getirmek uçin niýetlenendir. TDS talaplaryna laýyklykda tizligi çäklendirijiler haçanda aşaklygyna hereketiň tizligi nominal tizlikden 15% den kiçi bolmadyk we a) kabinasynyň nominal tizligi 0.5-1.6 </w:t>
      </w:r>
      <w:r w:rsidR="00A73DAB" w:rsidRPr="00A73DAB">
        <w:rPr>
          <w:rFonts w:ascii="Times New Roman" w:hAnsi="Times New Roman" w:cs="Times New Roman"/>
          <w:i/>
          <w:iCs/>
          <w:sz w:val="28"/>
          <w:szCs w:val="28"/>
          <w:lang w:val="tk-TM"/>
        </w:rPr>
        <w:t>m/s</w:t>
      </w:r>
      <w:r w:rsidR="00A73DAB" w:rsidRPr="00A73DAB">
        <w:rPr>
          <w:rFonts w:ascii="Times New Roman" w:hAnsi="Times New Roman" w:cs="Times New Roman"/>
          <w:sz w:val="28"/>
          <w:szCs w:val="28"/>
          <w:lang w:val="tk-TM"/>
        </w:rPr>
        <w:t xml:space="preserve"> aralykdaky liftler uçin 40% den ýokary bolmadyk; b) 1.6-4 </w:t>
      </w:r>
      <w:r w:rsidR="00A73DAB" w:rsidRPr="00A73DAB">
        <w:rPr>
          <w:rFonts w:ascii="Times New Roman" w:hAnsi="Times New Roman" w:cs="Times New Roman"/>
          <w:i/>
          <w:iCs/>
          <w:sz w:val="28"/>
          <w:szCs w:val="28"/>
          <w:lang w:val="tk-TM"/>
        </w:rPr>
        <w:t>m/s</w:t>
      </w:r>
      <w:r w:rsidR="00A73DAB" w:rsidRPr="00A73DAB">
        <w:rPr>
          <w:rFonts w:ascii="Times New Roman" w:hAnsi="Times New Roman" w:cs="Times New Roman"/>
          <w:sz w:val="28"/>
          <w:szCs w:val="28"/>
          <w:lang w:val="tk-TM"/>
        </w:rPr>
        <w:t xml:space="preserve"> aralykdaky liftler üçin 33% den ýokary bolmadyk; ç) 4 </w:t>
      </w:r>
      <w:r w:rsidR="00A73DAB" w:rsidRPr="00A73DAB">
        <w:rPr>
          <w:rFonts w:ascii="Times New Roman" w:hAnsi="Times New Roman" w:cs="Times New Roman"/>
          <w:i/>
          <w:iCs/>
          <w:sz w:val="28"/>
          <w:szCs w:val="28"/>
          <w:lang w:val="tk-TM"/>
        </w:rPr>
        <w:t>m/s</w:t>
      </w:r>
      <w:r w:rsidR="00A73DAB" w:rsidRPr="00A73DAB">
        <w:rPr>
          <w:rFonts w:ascii="Times New Roman" w:hAnsi="Times New Roman" w:cs="Times New Roman"/>
          <w:sz w:val="28"/>
          <w:szCs w:val="28"/>
          <w:lang w:val="tk-TM"/>
        </w:rPr>
        <w:t xml:space="preserve"> den ýokary liftler üçin 25% den ýokary bolmadyk ýagdaýlarynda işläp başlamalydyr.</w:t>
      </w:r>
      <w:r w:rsidR="00A73DAB" w:rsidRPr="00A73DAB">
        <w:rPr>
          <w:rFonts w:ascii="Times New Roman" w:hAnsi="Times New Roman" w:cs="Times New Roman"/>
          <w:b/>
          <w:bCs/>
          <w:sz w:val="28"/>
          <w:szCs w:val="28"/>
          <w:lang w:val="tk-TM"/>
        </w:rPr>
        <w:t xml:space="preserve"> </w:t>
      </w:r>
      <w:r w:rsidR="00A73DAB" w:rsidRPr="00A73DAB">
        <w:rPr>
          <w:rFonts w:ascii="Times New Roman" w:hAnsi="Times New Roman" w:cs="Times New Roman"/>
          <w:sz w:val="28"/>
          <w:szCs w:val="28"/>
          <w:lang w:val="tk-TM"/>
        </w:rPr>
        <w:t>Garşylyklaýyn agrama tutujylar oturdylanda tizligi çäklendirijiler haçanda tizlik  kabina üçin goýlan tizligiň predel bahasyndan 10% den geçende işläp başlaýar.</w:t>
      </w:r>
      <w:r w:rsidR="00A73DAB" w:rsidRPr="00A73DAB">
        <w:rPr>
          <w:rFonts w:ascii="Times New Roman" w:hAnsi="Times New Roman" w:cs="Times New Roman"/>
          <w:b/>
          <w:bCs/>
          <w:sz w:val="28"/>
          <w:szCs w:val="28"/>
          <w:lang w:val="tk-TM"/>
        </w:rPr>
        <w:t xml:space="preserve"> </w:t>
      </w:r>
    </w:p>
    <w:p w:rsidR="00A73DAB" w:rsidRPr="00A73DAB" w:rsidRDefault="00A73DAB" w:rsidP="004D527E">
      <w:pPr>
        <w:spacing w:after="0"/>
        <w:ind w:firstLine="708"/>
        <w:jc w:val="both"/>
        <w:rPr>
          <w:rFonts w:ascii="Times New Roman" w:hAnsi="Times New Roman" w:cs="Times New Roman"/>
          <w:sz w:val="28"/>
          <w:szCs w:val="28"/>
          <w:lang w:val="tk-TM"/>
        </w:rPr>
      </w:pPr>
      <w:r w:rsidRPr="00A73DAB">
        <w:rPr>
          <w:rFonts w:ascii="Times New Roman" w:hAnsi="Times New Roman" w:cs="Times New Roman"/>
          <w:sz w:val="28"/>
          <w:szCs w:val="28"/>
          <w:lang w:val="tk-TM"/>
        </w:rPr>
        <w:t>Kabinanyň nominal tizlikli hereketinde tizligi çäklendirijiler onuň işe ukyplylygyny barlaýan gurluş bilen enjamlaşdyrylmalydyr. Tizligi çäklendirijilerde, tutujylary işe girizmek üçin tanap bilen çarhyň arasyndaky güýç zerarly ýüze çykýan sürtülme güýjüniň ýeterlikligini barlaýan gurluş oturdylmalydyr.</w:t>
      </w:r>
    </w:p>
    <w:p w:rsidR="00A73DAB" w:rsidRPr="00A73DAB" w:rsidRDefault="00A73DAB" w:rsidP="006F36B0">
      <w:pPr>
        <w:spacing w:after="0"/>
        <w:jc w:val="both"/>
        <w:rPr>
          <w:rFonts w:ascii="Times New Roman" w:hAnsi="Times New Roman" w:cs="Times New Roman"/>
          <w:sz w:val="28"/>
          <w:szCs w:val="28"/>
          <w:lang w:val="tk-TM"/>
        </w:rPr>
      </w:pPr>
      <w:r w:rsidRPr="00A73DAB">
        <w:rPr>
          <w:rFonts w:ascii="Times New Roman" w:hAnsi="Times New Roman" w:cs="Times New Roman"/>
          <w:sz w:val="28"/>
          <w:szCs w:val="28"/>
          <w:lang w:val="tk-TM"/>
        </w:rPr>
        <w:t>Tizligi çäklendiriler ulanylşyna garamazdan tutujylaryň geçiriji mehanizmi bilen aýrylmaz kinematiki baglanşykda bolan tükeniksiz tanap bilen gurşalan çarhdan durýar. Tanaplaryň dartylyşyny şahta oýujagyndaky ýörite dartyjy gurluşlar tarapyndan üpjün edilýär. Çarh bilen tizligi çäklendirijini tizligiň awariýny ýokarlanmasynda awtomat togtadyjy tanap baglanyşdyrýar.</w:t>
      </w:r>
    </w:p>
    <w:p w:rsidR="00A73DAB" w:rsidRPr="00A73DAB" w:rsidRDefault="006F36B0" w:rsidP="006F36B0">
      <w:pPr>
        <w:spacing w:after="0"/>
        <w:jc w:val="both"/>
        <w:rPr>
          <w:rFonts w:ascii="Times New Roman" w:hAnsi="Times New Roman" w:cs="Times New Roman"/>
          <w:sz w:val="28"/>
          <w:szCs w:val="28"/>
          <w:lang w:val="tk-TM"/>
        </w:rPr>
      </w:pPr>
      <w:r>
        <w:rPr>
          <w:rFonts w:ascii="Times New Roman" w:hAnsi="Times New Roman" w:cs="Times New Roman"/>
          <w:b/>
          <w:bCs/>
          <w:sz w:val="28"/>
          <w:szCs w:val="28"/>
          <w:lang w:val="tk-TM"/>
        </w:rPr>
        <w:t xml:space="preserve">      </w:t>
      </w:r>
      <w:r w:rsidR="00A73DAB" w:rsidRPr="00A73DAB">
        <w:rPr>
          <w:rFonts w:ascii="Times New Roman" w:hAnsi="Times New Roman" w:cs="Times New Roman"/>
          <w:b/>
          <w:bCs/>
          <w:sz w:val="28"/>
          <w:szCs w:val="28"/>
          <w:lang w:val="tk-TM"/>
        </w:rPr>
        <w:t>Tizligi çäklendirijileriň klassifikasiýasy.</w:t>
      </w:r>
    </w:p>
    <w:p w:rsidR="00A73DAB" w:rsidRPr="00A73DAB" w:rsidRDefault="006F36B0" w:rsidP="006F36B0">
      <w:pPr>
        <w:spacing w:after="0"/>
        <w:jc w:val="both"/>
        <w:rPr>
          <w:rFonts w:ascii="Times New Roman" w:hAnsi="Times New Roman" w:cs="Times New Roman"/>
          <w:sz w:val="28"/>
          <w:szCs w:val="28"/>
          <w:lang w:val="tk-TM"/>
        </w:rPr>
      </w:pPr>
      <w:r>
        <w:rPr>
          <w:rFonts w:ascii="Times New Roman" w:hAnsi="Times New Roman" w:cs="Times New Roman"/>
          <w:b/>
          <w:bCs/>
          <w:sz w:val="28"/>
          <w:szCs w:val="28"/>
          <w:lang w:val="tk-TM"/>
        </w:rPr>
        <w:t xml:space="preserve">      </w:t>
      </w:r>
      <w:r w:rsidR="00A73DAB" w:rsidRPr="00A73DAB">
        <w:rPr>
          <w:rFonts w:ascii="Times New Roman" w:hAnsi="Times New Roman" w:cs="Times New Roman"/>
          <w:b/>
          <w:bCs/>
          <w:sz w:val="28"/>
          <w:szCs w:val="28"/>
          <w:lang w:val="tk-TM"/>
        </w:rPr>
        <w:t xml:space="preserve">Işleýiş prinsipi boýunça: </w:t>
      </w:r>
      <w:r w:rsidR="00A73DAB" w:rsidRPr="00A73DAB">
        <w:rPr>
          <w:rFonts w:ascii="Times New Roman" w:hAnsi="Times New Roman" w:cs="Times New Roman"/>
          <w:sz w:val="28"/>
          <w:szCs w:val="28"/>
          <w:lang w:val="tk-TM"/>
        </w:rPr>
        <w:t>inersion rolikli we merkeze dartyjy görnüşli.</w:t>
      </w:r>
    </w:p>
    <w:p w:rsidR="00A73DAB" w:rsidRPr="00A73DAB" w:rsidRDefault="00A73DAB" w:rsidP="004D527E">
      <w:pPr>
        <w:spacing w:after="0"/>
        <w:ind w:firstLine="708"/>
        <w:jc w:val="both"/>
        <w:rPr>
          <w:rFonts w:ascii="Times New Roman" w:hAnsi="Times New Roman" w:cs="Times New Roman"/>
          <w:sz w:val="28"/>
          <w:szCs w:val="28"/>
          <w:lang w:val="tk-TM"/>
        </w:rPr>
      </w:pPr>
      <w:r w:rsidRPr="00A73DAB">
        <w:rPr>
          <w:rFonts w:ascii="Times New Roman" w:hAnsi="Times New Roman" w:cs="Times New Roman"/>
          <w:sz w:val="28"/>
          <w:szCs w:val="28"/>
          <w:lang w:val="tk-TM"/>
        </w:rPr>
        <w:t>Tizligiň ýokarlanmagyny gözegçilik edýän gurluşyň aýlanma okunyň ýerleşişi boýunça: aýlanma okunyň dik we kese ýerleşişi. TDS laýyklykda tizligi çäklendiriji maşynly ýada blokly ýerlerde: şahtalarda, kabinalarda ýa-da garşylyklaýyn agramlarda oturdylyp bilner.</w:t>
      </w:r>
    </w:p>
    <w:p w:rsidR="00A73DAB" w:rsidRPr="00A73DAB" w:rsidRDefault="00A73DAB" w:rsidP="004D527E">
      <w:pPr>
        <w:spacing w:after="0"/>
        <w:ind w:firstLine="708"/>
        <w:jc w:val="both"/>
        <w:rPr>
          <w:rFonts w:ascii="Times New Roman" w:hAnsi="Times New Roman" w:cs="Times New Roman"/>
          <w:sz w:val="28"/>
          <w:szCs w:val="28"/>
          <w:lang w:val="tk-TM"/>
        </w:rPr>
      </w:pPr>
      <w:r w:rsidRPr="00A73DAB">
        <w:rPr>
          <w:rFonts w:ascii="Times New Roman" w:hAnsi="Times New Roman" w:cs="Times New Roman"/>
          <w:sz w:val="28"/>
          <w:szCs w:val="28"/>
          <w:lang w:val="tk-TM"/>
        </w:rPr>
        <w:t xml:space="preserve">Tutujylar diýip togtadyjy enjamlara aýdylýar, hereketsiz ýagdaýyň fiksassiýasyny düzetmek we awarinniý tizlik bilen aşaklygyna hereket edýän kabinanyň gollanmalarynda saklamak üçin enjamdyr. Işleýiş ýörelgesine görä, tutyjylar çyzykly kolodkaly tormozynyň bir görnüşi bolup, gollanmanyň üstündäki tormoz kolodkasyna  degeninde basyşy ýörite öz-özüni gysýan enjam döredýär. Tutujylar kabinanyň adam saglygy üçin ygtybarly tizlenmeler bilen haýallaşdyrylmagyny </w:t>
      </w:r>
      <w:bookmarkStart w:id="0" w:name="_GoBack"/>
      <w:bookmarkEnd w:id="0"/>
      <w:r w:rsidRPr="00A73DAB">
        <w:rPr>
          <w:rFonts w:ascii="Times New Roman" w:hAnsi="Times New Roman" w:cs="Times New Roman"/>
          <w:sz w:val="28"/>
          <w:szCs w:val="28"/>
          <w:lang w:val="tk-TM"/>
        </w:rPr>
        <w:t>we kabinanyň tutujylardan aýrylýança relsde howpsuz saklanmagyny üpjün etmeli. Tutujylaryn  işlemegi, adatdan daşary tizlik ýa-da tanap asma gowşan ýagdaýynda awtomatiki ýagdaýda ýüze çykmalydyr. Tanapy herekete getiriji çarhly bolan liftlerde tutujylar diňe tizlik çäklendirijisi bilen işledilip bilner, barabanly lebýotkaly we kiçi ýük göteriji liftlerde tutujylar tanapyň dartylmasynyň gowşamagyny gözegçilik edýän enjam bilen işledilip bilner.</w:t>
      </w:r>
    </w:p>
    <w:p w:rsidR="006F36B0" w:rsidRDefault="006F36B0" w:rsidP="00A73DAB">
      <w:pPr>
        <w:jc w:val="both"/>
        <w:rPr>
          <w:rFonts w:ascii="Times New Roman" w:hAnsi="Times New Roman" w:cs="Times New Roman"/>
          <w:b/>
          <w:sz w:val="28"/>
          <w:szCs w:val="28"/>
          <w:lang w:val="tk-TM"/>
        </w:rPr>
      </w:pPr>
    </w:p>
    <w:p w:rsidR="006F36B0" w:rsidRDefault="006F36B0" w:rsidP="00A73DAB">
      <w:pPr>
        <w:jc w:val="both"/>
        <w:rPr>
          <w:rFonts w:ascii="Times New Roman" w:hAnsi="Times New Roman" w:cs="Times New Roman"/>
          <w:b/>
          <w:sz w:val="28"/>
          <w:szCs w:val="28"/>
          <w:lang w:val="tk-TM"/>
        </w:rPr>
      </w:pPr>
    </w:p>
    <w:p w:rsidR="006F36B0" w:rsidRDefault="006F36B0" w:rsidP="00A73DAB">
      <w:pPr>
        <w:jc w:val="both"/>
        <w:rPr>
          <w:rFonts w:ascii="Times New Roman" w:hAnsi="Times New Roman" w:cs="Times New Roman"/>
          <w:b/>
          <w:sz w:val="28"/>
          <w:szCs w:val="28"/>
          <w:lang w:val="tk-TM"/>
        </w:rPr>
      </w:pPr>
    </w:p>
    <w:p w:rsidR="006F36B0" w:rsidRDefault="006F36B0" w:rsidP="00A73DAB">
      <w:pPr>
        <w:jc w:val="both"/>
        <w:rPr>
          <w:rFonts w:ascii="Times New Roman" w:hAnsi="Times New Roman" w:cs="Times New Roman"/>
          <w:b/>
          <w:sz w:val="28"/>
          <w:szCs w:val="28"/>
          <w:lang w:val="tk-TM"/>
        </w:rPr>
      </w:pPr>
    </w:p>
    <w:p w:rsidR="00A73DAB" w:rsidRPr="007912CC" w:rsidRDefault="00A73DAB" w:rsidP="006F36B0">
      <w:pPr>
        <w:jc w:val="center"/>
        <w:rPr>
          <w:rFonts w:ascii="Times New Roman" w:hAnsi="Times New Roman" w:cs="Times New Roman"/>
          <w:b/>
          <w:sz w:val="28"/>
          <w:szCs w:val="28"/>
          <w:lang w:val="tk-TM"/>
        </w:rPr>
      </w:pPr>
      <w:r w:rsidRPr="007912CC">
        <w:rPr>
          <w:rFonts w:ascii="Times New Roman" w:hAnsi="Times New Roman" w:cs="Times New Roman"/>
          <w:b/>
          <w:sz w:val="28"/>
          <w:szCs w:val="28"/>
          <w:lang w:val="tk-TM"/>
        </w:rPr>
        <w:t>Sur.9.1.Tizligi çäklendirijileriň gurluşy we tutujylar bilen özara täsir shemasy.</w:t>
      </w:r>
    </w:p>
    <w:p w:rsidR="00A73DAB" w:rsidRPr="00A73DAB" w:rsidRDefault="006F36B0" w:rsidP="006F36B0">
      <w:pPr>
        <w:jc w:val="both"/>
        <w:rPr>
          <w:rFonts w:ascii="Times New Roman" w:hAnsi="Times New Roman" w:cs="Times New Roman"/>
          <w:sz w:val="28"/>
          <w:szCs w:val="28"/>
          <w:lang w:val="tk-TM"/>
        </w:rPr>
      </w:pPr>
      <w:r w:rsidRPr="007912CC">
        <w:rPr>
          <w:rFonts w:ascii="Times New Roman" w:hAnsi="Times New Roman" w:cs="Times New Roman"/>
          <w:b/>
          <w:noProof/>
          <w:sz w:val="28"/>
          <w:szCs w:val="28"/>
          <w:lang w:eastAsia="ru-RU"/>
        </w:rPr>
        <w:drawing>
          <wp:anchor distT="0" distB="0" distL="114300" distR="114300" simplePos="0" relativeHeight="251659264" behindDoc="1" locked="0" layoutInCell="1" allowOverlap="1" wp14:anchorId="47DE0E75" wp14:editId="2CDD6F34">
            <wp:simplePos x="0" y="0"/>
            <wp:positionH relativeFrom="margin">
              <wp:align>left</wp:align>
            </wp:positionH>
            <wp:positionV relativeFrom="paragraph">
              <wp:posOffset>6985</wp:posOffset>
            </wp:positionV>
            <wp:extent cx="3323590" cy="4065270"/>
            <wp:effectExtent l="0" t="0" r="0" b="0"/>
            <wp:wrapTight wrapText="bothSides">
              <wp:wrapPolygon edited="0">
                <wp:start x="0" y="0"/>
                <wp:lineTo x="0" y="21458"/>
                <wp:lineTo x="21418" y="21458"/>
                <wp:lineTo x="21418"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3590" cy="4065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12CC">
        <w:rPr>
          <w:rFonts w:ascii="Times New Roman" w:hAnsi="Times New Roman" w:cs="Times New Roman"/>
          <w:noProof/>
          <w:sz w:val="28"/>
          <w:szCs w:val="28"/>
          <w:lang w:eastAsia="ru-RU"/>
        </w:rPr>
        <w:drawing>
          <wp:anchor distT="0" distB="0" distL="114300" distR="114300" simplePos="0" relativeHeight="251661312" behindDoc="1" locked="0" layoutInCell="1" allowOverlap="1" wp14:anchorId="45FFE96B" wp14:editId="05AA8B50">
            <wp:simplePos x="0" y="0"/>
            <wp:positionH relativeFrom="margin">
              <wp:align>right</wp:align>
            </wp:positionH>
            <wp:positionV relativeFrom="page">
              <wp:posOffset>2026285</wp:posOffset>
            </wp:positionV>
            <wp:extent cx="2646680" cy="2344420"/>
            <wp:effectExtent l="0" t="0" r="1270" b="0"/>
            <wp:wrapTight wrapText="bothSides">
              <wp:wrapPolygon edited="0">
                <wp:start x="0" y="0"/>
                <wp:lineTo x="0" y="21413"/>
                <wp:lineTo x="21455" y="21413"/>
                <wp:lineTo x="21455"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6680" cy="2344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3DAB" w:rsidRPr="007912CC">
        <w:rPr>
          <w:rFonts w:ascii="Times New Roman" w:hAnsi="Times New Roman" w:cs="Times New Roman"/>
          <w:sz w:val="28"/>
          <w:szCs w:val="28"/>
          <w:lang w:val="tk-TM"/>
        </w:rPr>
        <w:t>1-çäklendiriji tanap; 2-daýanç ramasy; 3-ahyrky öçüriji; 4-ryçag; 5-roligiň otwodkasy (ugruny üýtgetme); 6,7-direg.</w:t>
      </w:r>
    </w:p>
    <w:p w:rsidR="00AA4D55" w:rsidRPr="00A73DAB" w:rsidRDefault="00A73DAB" w:rsidP="00A73DAB">
      <w:pPr>
        <w:tabs>
          <w:tab w:val="left" w:pos="5192"/>
        </w:tabs>
        <w:spacing w:after="0"/>
        <w:rPr>
          <w:rFonts w:ascii="Times New Roman" w:hAnsi="Times New Roman" w:cs="Times New Roman"/>
          <w:sz w:val="28"/>
          <w:szCs w:val="28"/>
          <w:lang w:val="tk-TM"/>
        </w:rPr>
      </w:pPr>
      <w:r w:rsidRPr="00A73DAB">
        <w:rPr>
          <w:rFonts w:ascii="Times New Roman" w:hAnsi="Times New Roman" w:cs="Times New Roman"/>
          <w:sz w:val="28"/>
          <w:szCs w:val="28"/>
          <w:lang w:val="tk-TM"/>
        </w:rPr>
        <w:tab/>
      </w:r>
    </w:p>
    <w:p w:rsidR="00A73DAB" w:rsidRPr="00A73DAB" w:rsidRDefault="00A73DAB" w:rsidP="00A73DAB">
      <w:pPr>
        <w:tabs>
          <w:tab w:val="left" w:pos="5192"/>
        </w:tabs>
        <w:spacing w:after="0"/>
        <w:rPr>
          <w:rFonts w:ascii="Times New Roman" w:hAnsi="Times New Roman" w:cs="Times New Roman"/>
          <w:sz w:val="28"/>
          <w:szCs w:val="28"/>
          <w:lang w:val="tk-TM"/>
        </w:rPr>
      </w:pPr>
    </w:p>
    <w:p w:rsidR="00A73DAB" w:rsidRPr="00A73DAB" w:rsidRDefault="00A73DAB" w:rsidP="00A73DAB">
      <w:pPr>
        <w:tabs>
          <w:tab w:val="left" w:pos="5192"/>
        </w:tabs>
        <w:spacing w:after="0"/>
        <w:rPr>
          <w:rFonts w:ascii="Times New Roman" w:hAnsi="Times New Roman" w:cs="Times New Roman"/>
          <w:sz w:val="28"/>
          <w:szCs w:val="28"/>
          <w:lang w:val="tk-TM"/>
        </w:rPr>
      </w:pPr>
    </w:p>
    <w:p w:rsidR="006F36B0" w:rsidRDefault="006F36B0" w:rsidP="00A73DAB">
      <w:pPr>
        <w:tabs>
          <w:tab w:val="left" w:pos="5192"/>
        </w:tabs>
        <w:spacing w:after="0"/>
        <w:rPr>
          <w:rFonts w:ascii="Times New Roman" w:hAnsi="Times New Roman" w:cs="Times New Roman"/>
          <w:b/>
          <w:bCs/>
          <w:sz w:val="28"/>
          <w:szCs w:val="28"/>
          <w:lang w:val="tk-TM"/>
        </w:rPr>
      </w:pPr>
    </w:p>
    <w:p w:rsidR="006F36B0" w:rsidRDefault="006F36B0" w:rsidP="00A73DAB">
      <w:pPr>
        <w:tabs>
          <w:tab w:val="left" w:pos="5192"/>
        </w:tabs>
        <w:spacing w:after="0"/>
        <w:rPr>
          <w:rFonts w:ascii="Times New Roman" w:hAnsi="Times New Roman" w:cs="Times New Roman"/>
          <w:b/>
          <w:bCs/>
          <w:sz w:val="28"/>
          <w:szCs w:val="28"/>
          <w:lang w:val="tk-TM"/>
        </w:rPr>
      </w:pPr>
    </w:p>
    <w:p w:rsidR="006F36B0" w:rsidRDefault="006F36B0" w:rsidP="00A73DAB">
      <w:pPr>
        <w:tabs>
          <w:tab w:val="left" w:pos="5192"/>
        </w:tabs>
        <w:spacing w:after="0"/>
        <w:rPr>
          <w:rFonts w:ascii="Times New Roman" w:hAnsi="Times New Roman" w:cs="Times New Roman"/>
          <w:b/>
          <w:bCs/>
          <w:sz w:val="28"/>
          <w:szCs w:val="28"/>
          <w:lang w:val="tk-TM"/>
        </w:rPr>
      </w:pPr>
    </w:p>
    <w:p w:rsidR="006F36B0" w:rsidRDefault="006F36B0" w:rsidP="00A73DAB">
      <w:pPr>
        <w:tabs>
          <w:tab w:val="left" w:pos="5192"/>
        </w:tabs>
        <w:spacing w:after="0"/>
        <w:rPr>
          <w:rFonts w:ascii="Times New Roman" w:hAnsi="Times New Roman" w:cs="Times New Roman"/>
          <w:b/>
          <w:bCs/>
          <w:sz w:val="28"/>
          <w:szCs w:val="28"/>
          <w:lang w:val="tk-TM"/>
        </w:rPr>
      </w:pPr>
    </w:p>
    <w:p w:rsidR="006F36B0" w:rsidRDefault="006F36B0" w:rsidP="00A73DAB">
      <w:pPr>
        <w:tabs>
          <w:tab w:val="left" w:pos="5192"/>
        </w:tabs>
        <w:spacing w:after="0"/>
        <w:rPr>
          <w:rFonts w:ascii="Times New Roman" w:hAnsi="Times New Roman" w:cs="Times New Roman"/>
          <w:b/>
          <w:bCs/>
          <w:sz w:val="28"/>
          <w:szCs w:val="28"/>
          <w:lang w:val="tk-TM"/>
        </w:rPr>
      </w:pPr>
    </w:p>
    <w:p w:rsidR="006F36B0" w:rsidRDefault="006F36B0" w:rsidP="00A73DAB">
      <w:pPr>
        <w:tabs>
          <w:tab w:val="left" w:pos="5192"/>
        </w:tabs>
        <w:spacing w:after="0"/>
        <w:rPr>
          <w:rFonts w:ascii="Times New Roman" w:hAnsi="Times New Roman" w:cs="Times New Roman"/>
          <w:b/>
          <w:bCs/>
          <w:sz w:val="28"/>
          <w:szCs w:val="28"/>
          <w:lang w:val="tk-TM"/>
        </w:rPr>
      </w:pPr>
    </w:p>
    <w:p w:rsidR="006F36B0" w:rsidRDefault="006F36B0" w:rsidP="00A73DAB">
      <w:pPr>
        <w:tabs>
          <w:tab w:val="left" w:pos="5192"/>
        </w:tabs>
        <w:spacing w:after="0"/>
        <w:rPr>
          <w:rFonts w:ascii="Times New Roman" w:hAnsi="Times New Roman" w:cs="Times New Roman"/>
          <w:b/>
          <w:bCs/>
          <w:sz w:val="28"/>
          <w:szCs w:val="28"/>
          <w:lang w:val="tk-TM"/>
        </w:rPr>
      </w:pPr>
    </w:p>
    <w:p w:rsidR="006F36B0" w:rsidRDefault="006F36B0" w:rsidP="00A73DAB">
      <w:pPr>
        <w:tabs>
          <w:tab w:val="left" w:pos="5192"/>
        </w:tabs>
        <w:spacing w:after="0"/>
        <w:rPr>
          <w:rFonts w:ascii="Times New Roman" w:hAnsi="Times New Roman" w:cs="Times New Roman"/>
          <w:b/>
          <w:bCs/>
          <w:sz w:val="28"/>
          <w:szCs w:val="28"/>
          <w:lang w:val="tk-TM"/>
        </w:rPr>
      </w:pPr>
      <w:r w:rsidRPr="007912CC">
        <w:rPr>
          <w:noProof/>
          <w:sz w:val="28"/>
          <w:szCs w:val="28"/>
          <w:lang w:eastAsia="ru-RU"/>
        </w:rPr>
        <mc:AlternateContent>
          <mc:Choice Requires="wps">
            <w:drawing>
              <wp:anchor distT="0" distB="0" distL="114300" distR="114300" simplePos="0" relativeHeight="251663360" behindDoc="1" locked="0" layoutInCell="1" allowOverlap="1" wp14:anchorId="78AA2235" wp14:editId="31EF4709">
                <wp:simplePos x="0" y="0"/>
                <wp:positionH relativeFrom="margin">
                  <wp:align>right</wp:align>
                </wp:positionH>
                <wp:positionV relativeFrom="paragraph">
                  <wp:posOffset>427493</wp:posOffset>
                </wp:positionV>
                <wp:extent cx="2830830" cy="1243965"/>
                <wp:effectExtent l="0" t="0" r="7620" b="0"/>
                <wp:wrapTight wrapText="bothSides">
                  <wp:wrapPolygon edited="0">
                    <wp:start x="0" y="0"/>
                    <wp:lineTo x="0" y="21170"/>
                    <wp:lineTo x="21513" y="21170"/>
                    <wp:lineTo x="21513" y="0"/>
                    <wp:lineTo x="0" y="0"/>
                  </wp:wrapPolygon>
                </wp:wrapTight>
                <wp:docPr id="4" name="Надпись 4"/>
                <wp:cNvGraphicFramePr/>
                <a:graphic xmlns:a="http://schemas.openxmlformats.org/drawingml/2006/main">
                  <a:graphicData uri="http://schemas.microsoft.com/office/word/2010/wordprocessingShape">
                    <wps:wsp>
                      <wps:cNvSpPr txBox="1"/>
                      <wps:spPr>
                        <a:xfrm>
                          <a:off x="0" y="0"/>
                          <a:ext cx="2830830" cy="1243965"/>
                        </a:xfrm>
                        <a:prstGeom prst="rect">
                          <a:avLst/>
                        </a:prstGeom>
                        <a:solidFill>
                          <a:prstClr val="white"/>
                        </a:solidFill>
                        <a:ln>
                          <a:noFill/>
                        </a:ln>
                      </wps:spPr>
                      <wps:txbx>
                        <w:txbxContent>
                          <w:p w:rsidR="006F36B0" w:rsidRPr="00F8668F" w:rsidRDefault="006F36B0" w:rsidP="006F36B0">
                            <w:pPr>
                              <w:pStyle w:val="a5"/>
                              <w:jc w:val="center"/>
                              <w:rPr>
                                <w:rFonts w:ascii="Times New Roman" w:hAnsi="Times New Roman" w:cs="Times New Roman"/>
                                <w:i w:val="0"/>
                                <w:color w:val="000000" w:themeColor="text1"/>
                                <w:sz w:val="28"/>
                                <w:szCs w:val="28"/>
                                <w:lang w:val="tk-T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668F">
                              <w:rPr>
                                <w:rFonts w:ascii="Times New Roman" w:hAnsi="Times New Roman" w:cs="Times New Roman"/>
                                <w:i w:val="0"/>
                                <w:color w:val="000000" w:themeColor="text1"/>
                                <w:sz w:val="28"/>
                                <w:szCs w:val="28"/>
                                <w:lang w:val="tk-T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9.2. surat. Tizligi çäklendiriji tanapyň dartyjy gurluşlarynyň gurnalyşynyň shemasy. 1- ýük, 2- ryçag, 3- blok, 4- ahyrky öçüriji, 5- kabinanyň ugrukdyryjysy, 6- pružinli bufer.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AA2235" id="_x0000_t202" coordsize="21600,21600" o:spt="202" path="m,l,21600r21600,l21600,xe">
                <v:stroke joinstyle="miter"/>
                <v:path gradientshapeok="t" o:connecttype="rect"/>
              </v:shapetype>
              <v:shape id="Надпись 4" o:spid="_x0000_s1026" type="#_x0000_t202" style="position:absolute;margin-left:171.7pt;margin-top:33.65pt;width:222.9pt;height:97.95pt;z-index:-25165312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uNRwIAAGcEAAAOAAAAZHJzL2Uyb0RvYy54bWysVM1uEzEQviPxDpbvZJM0VGWVTRVSBSFF&#10;baUU9ex4vVlLtsfYTnbDjTuvwDv0wIEbr5C+EeP9SaFwQkiRM54Zj/1938xOL2utyF44L8FkdDQY&#10;UiIMh1yabUY/3C1fXVDiAzM5U2BERg/C08vZyxfTyqZiDCWoXDiCRYxPK5vRMgSbJonnpdDMD8AK&#10;g8ECnGYBt26b5I5VWF2rZDwcnicVuNw64MJ79F61QTpr6heF4OGmKLwIRGUU3xaa1TXrJq7JbMrS&#10;rWO2lLx7BvuHV2gmDV56KnXFAiM7J/8opSV34KEIAw46gaKQXDQYEM1o+AzNumRWNFiQHG9PNPn/&#10;V5Zf728dkXlGJ5QYplGi49fjw/Hb8cfx++Pnxy9kEjmqrE8xdW0xOdRvoUate79HZ4ReF07HfwRF&#10;MI5sH04MizoQjs7xxdkQf5RwjI3Gk7M3569jneTpuHU+vBOgSTQy6lDChlm2X/nQpvYp8TYPSuZL&#10;qVTcxMBCObJnKHdVyiC64r9lKRNzDcRTbcHoSSLGFku0Qr2pO+AbyA+I20HbPd7ypcSLVsyHW+aw&#10;XRAPjkC4waVQUGUUOouSEtynv/ljPqqIUUoqbL+M+o875gQl6r1BfWOv9obrjU1vmJ1eAEIc4XBZ&#10;3ph4wAXVm4UDfY+TMY+3YIgZjndlNPTmIrRDgJPFxXzeJGFHWhZWZm15LN0TelffM2c7OQIqeQ19&#10;Y7L0mSptbkvvfBegkI1kkdCWxY5n7OZG9G7y4rj8um+ynr4Ps58AAAD//wMAUEsDBBQABgAIAAAA&#10;IQCPq4Mn3QAAAAcBAAAPAAAAZHJzL2Rvd25yZXYueG1sTI/BTsMwEETvSPyDtUhcEHVIS6jSOBW0&#10;cINDS9XzNjZJRLyObKdJ/57lBMfVrN68KdaT7cTZ+NA6UvAwS0AYqpxuqVZw+Hy7X4IIEUlj58go&#10;uJgA6/L6qsBcu5F25ryPtWAIhRwVNDH2uZShaozFMHO9Ic6+nLcY+fS11B5HhttOpkmSSYstcUOD&#10;vdk0pvreD1ZBtvXDuKPN3fbw+o4ffZ0eXy5HpW5vpucViGim+PcMv/qsDiU7ndxAOohOAQ+JTHqa&#10;g+B0sXjkIScFaTZPQZaF/O9f/gAAAP//AwBQSwECLQAUAAYACAAAACEAtoM4kv4AAADhAQAAEwAA&#10;AAAAAAAAAAAAAAAAAAAAW0NvbnRlbnRfVHlwZXNdLnhtbFBLAQItABQABgAIAAAAIQA4/SH/1gAA&#10;AJQBAAALAAAAAAAAAAAAAAAAAC8BAABfcmVscy8ucmVsc1BLAQItABQABgAIAAAAIQBDBvuNRwIA&#10;AGcEAAAOAAAAAAAAAAAAAAAAAC4CAABkcnMvZTJvRG9jLnhtbFBLAQItABQABgAIAAAAIQCPq4Mn&#10;3QAAAAcBAAAPAAAAAAAAAAAAAAAAAKEEAABkcnMvZG93bnJldi54bWxQSwUGAAAAAAQABADzAAAA&#10;qwUAAAAA&#10;" stroked="f">
                <v:textbox inset="0,0,0,0">
                  <w:txbxContent>
                    <w:p w:rsidR="006F36B0" w:rsidRPr="00F8668F" w:rsidRDefault="006F36B0" w:rsidP="006F36B0">
                      <w:pPr>
                        <w:pStyle w:val="a5"/>
                        <w:jc w:val="center"/>
                        <w:rPr>
                          <w:rFonts w:ascii="Times New Roman" w:hAnsi="Times New Roman" w:cs="Times New Roman"/>
                          <w:i w:val="0"/>
                          <w:color w:val="000000" w:themeColor="text1"/>
                          <w:sz w:val="28"/>
                          <w:szCs w:val="28"/>
                          <w:lang w:val="tk-T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668F">
                        <w:rPr>
                          <w:rFonts w:ascii="Times New Roman" w:hAnsi="Times New Roman" w:cs="Times New Roman"/>
                          <w:i w:val="0"/>
                          <w:color w:val="000000" w:themeColor="text1"/>
                          <w:sz w:val="28"/>
                          <w:szCs w:val="28"/>
                          <w:lang w:val="tk-T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9.2. surat. Tizligi çäklendiriji tanapyň dartyjy gurluşlarynyň gurnalyşynyň shemasy. 1- ýük, 2- ryçag, 3- blok, 4- ahyrky öçüriji, 5- kabinanyň ugrukdyryjysy, 6- pružinli bufer.</w:t>
                      </w:r>
                    </w:p>
                  </w:txbxContent>
                </v:textbox>
                <w10:wrap type="tight" anchorx="margin"/>
              </v:shape>
            </w:pict>
          </mc:Fallback>
        </mc:AlternateContent>
      </w:r>
    </w:p>
    <w:p w:rsidR="006F36B0" w:rsidRDefault="006F36B0" w:rsidP="00A73DAB">
      <w:pPr>
        <w:tabs>
          <w:tab w:val="left" w:pos="5192"/>
        </w:tabs>
        <w:spacing w:after="0"/>
        <w:rPr>
          <w:rFonts w:ascii="Times New Roman" w:hAnsi="Times New Roman" w:cs="Times New Roman"/>
          <w:b/>
          <w:bCs/>
          <w:sz w:val="28"/>
          <w:szCs w:val="28"/>
          <w:lang w:val="tk-TM"/>
        </w:rPr>
      </w:pPr>
    </w:p>
    <w:p w:rsidR="006F36B0" w:rsidRDefault="006F36B0" w:rsidP="00A73DAB">
      <w:pPr>
        <w:tabs>
          <w:tab w:val="left" w:pos="5192"/>
        </w:tabs>
        <w:spacing w:after="0"/>
        <w:rPr>
          <w:rFonts w:ascii="Times New Roman" w:hAnsi="Times New Roman" w:cs="Times New Roman"/>
          <w:b/>
          <w:bCs/>
          <w:sz w:val="28"/>
          <w:szCs w:val="28"/>
          <w:lang w:val="tk-TM"/>
        </w:rPr>
      </w:pPr>
    </w:p>
    <w:p w:rsidR="006F36B0" w:rsidRDefault="006F36B0" w:rsidP="00A73DAB">
      <w:pPr>
        <w:tabs>
          <w:tab w:val="left" w:pos="5192"/>
        </w:tabs>
        <w:spacing w:after="0"/>
        <w:rPr>
          <w:rFonts w:ascii="Times New Roman" w:hAnsi="Times New Roman" w:cs="Times New Roman"/>
          <w:b/>
          <w:bCs/>
          <w:sz w:val="28"/>
          <w:szCs w:val="28"/>
          <w:lang w:val="tk-TM"/>
        </w:rPr>
      </w:pPr>
    </w:p>
    <w:p w:rsidR="006F36B0" w:rsidRDefault="006F36B0" w:rsidP="00A73DAB">
      <w:pPr>
        <w:tabs>
          <w:tab w:val="left" w:pos="5192"/>
        </w:tabs>
        <w:spacing w:after="0"/>
        <w:rPr>
          <w:rFonts w:ascii="Times New Roman" w:hAnsi="Times New Roman" w:cs="Times New Roman"/>
          <w:b/>
          <w:bCs/>
          <w:sz w:val="28"/>
          <w:szCs w:val="28"/>
          <w:lang w:val="tk-TM"/>
        </w:rPr>
      </w:pPr>
    </w:p>
    <w:p w:rsidR="006F36B0" w:rsidRDefault="006F36B0" w:rsidP="006F36B0">
      <w:pPr>
        <w:tabs>
          <w:tab w:val="left" w:pos="5192"/>
        </w:tabs>
        <w:spacing w:after="0"/>
        <w:jc w:val="both"/>
        <w:rPr>
          <w:rFonts w:ascii="Times New Roman" w:hAnsi="Times New Roman" w:cs="Times New Roman"/>
          <w:b/>
          <w:bCs/>
          <w:sz w:val="28"/>
          <w:szCs w:val="28"/>
          <w:lang w:val="tk-TM"/>
        </w:rPr>
      </w:pPr>
      <w:r>
        <w:rPr>
          <w:rFonts w:ascii="Times New Roman" w:hAnsi="Times New Roman" w:cs="Times New Roman"/>
          <w:b/>
          <w:bCs/>
          <w:sz w:val="28"/>
          <w:szCs w:val="28"/>
          <w:lang w:val="tk-TM"/>
        </w:rPr>
        <w:t xml:space="preserve">      </w:t>
      </w:r>
      <w:r w:rsidR="00A73DAB" w:rsidRPr="00A73DAB">
        <w:rPr>
          <w:rFonts w:ascii="Times New Roman" w:hAnsi="Times New Roman" w:cs="Times New Roman"/>
          <w:b/>
          <w:bCs/>
          <w:sz w:val="28"/>
          <w:szCs w:val="28"/>
          <w:lang w:val="tk-TM"/>
        </w:rPr>
        <w:t>Tutujylaryň klassifikasiýasy.</w:t>
      </w:r>
    </w:p>
    <w:p w:rsidR="006F36B0" w:rsidRPr="006F36B0" w:rsidRDefault="006F36B0" w:rsidP="006F36B0">
      <w:pPr>
        <w:tabs>
          <w:tab w:val="left" w:pos="5192"/>
        </w:tabs>
        <w:spacing w:after="0"/>
        <w:jc w:val="both"/>
        <w:rPr>
          <w:rFonts w:ascii="Times New Roman" w:hAnsi="Times New Roman" w:cs="Times New Roman"/>
          <w:b/>
          <w:bCs/>
          <w:sz w:val="28"/>
          <w:szCs w:val="28"/>
          <w:lang w:val="tk-TM"/>
        </w:rPr>
      </w:pPr>
      <w:r>
        <w:rPr>
          <w:rFonts w:ascii="Times New Roman" w:hAnsi="Times New Roman" w:cs="Times New Roman"/>
          <w:sz w:val="28"/>
          <w:szCs w:val="28"/>
          <w:lang w:val="tk-TM"/>
        </w:rPr>
        <w:t xml:space="preserve">      </w:t>
      </w:r>
      <w:r w:rsidR="00A73DAB" w:rsidRPr="00A73DAB">
        <w:rPr>
          <w:rFonts w:ascii="Times New Roman" w:hAnsi="Times New Roman" w:cs="Times New Roman"/>
          <w:sz w:val="28"/>
          <w:szCs w:val="28"/>
          <w:lang w:val="tk-TM"/>
        </w:rPr>
        <w:t>Hereketiniň häsiýeti boýunça: tiz togtaýan, emaý bilen togtaýan we togtama şerti utgaşdyrylan (kombinirlenen) tutujylar.</w:t>
      </w:r>
      <w:r>
        <w:rPr>
          <w:rFonts w:ascii="Times New Roman" w:hAnsi="Times New Roman" w:cs="Times New Roman"/>
          <w:sz w:val="28"/>
          <w:szCs w:val="28"/>
          <w:lang w:val="tk-TM"/>
        </w:rPr>
        <w:t xml:space="preserve"> </w:t>
      </w:r>
    </w:p>
    <w:p w:rsidR="00A73DAB" w:rsidRPr="00A73DAB" w:rsidRDefault="006F36B0" w:rsidP="006F36B0">
      <w:pPr>
        <w:tabs>
          <w:tab w:val="left" w:pos="5192"/>
        </w:tabs>
        <w:spacing w:after="0"/>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A73DAB" w:rsidRPr="00A73DAB">
        <w:rPr>
          <w:rFonts w:ascii="Times New Roman" w:hAnsi="Times New Roman" w:cs="Times New Roman"/>
          <w:sz w:val="28"/>
          <w:szCs w:val="28"/>
          <w:lang w:val="tk-TM"/>
        </w:rPr>
        <w:t>Tiz togtaýan tutujylar, tormozyň sürtülme güýçleriniň we ugrukdyryjylaryň üstündäki plastiki deformasiýa güýçleriniň ýüze çykmagy sebäpli gaty kiçi togtama aralyklarynda bir sekundyň bir böleginde kabinany (garşylyklaýyn agramy) tiz saklamagy üpjün edýär. Bu tutujylarda togtadyjy kolodkalary adaty basyşyň güýjüni çäklendirýän elastik element ýok.</w:t>
      </w:r>
    </w:p>
    <w:p w:rsidR="00A73DAB" w:rsidRPr="00A73DAB" w:rsidRDefault="006F36B0" w:rsidP="006F36B0">
      <w:pPr>
        <w:tabs>
          <w:tab w:val="left" w:pos="5192"/>
        </w:tabs>
        <w:spacing w:after="0"/>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A73DAB" w:rsidRPr="00A73DAB">
        <w:rPr>
          <w:rFonts w:ascii="Times New Roman" w:hAnsi="Times New Roman" w:cs="Times New Roman"/>
          <w:sz w:val="28"/>
          <w:szCs w:val="28"/>
          <w:lang w:val="tk-TM"/>
        </w:rPr>
        <w:t>Emaý bilen togtamak üçin tutujylar, elastik elementiň bolmagy sebäpli adaty basyşyň güýjüni çäklendirip, tekiz (ýa-da tersine kese) tormoz kolodkalarynyň sürtülme güýçleri sebäpli kabinanyň çalt peselmegini üpjün edýär.</w:t>
      </w:r>
    </w:p>
    <w:p w:rsidR="00A73DAB" w:rsidRPr="00A73DAB" w:rsidRDefault="006F36B0" w:rsidP="006F36B0">
      <w:pPr>
        <w:tabs>
          <w:tab w:val="left" w:pos="5192"/>
        </w:tabs>
        <w:spacing w:after="0"/>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A73DAB" w:rsidRPr="00A73DAB">
        <w:rPr>
          <w:rFonts w:ascii="Times New Roman" w:hAnsi="Times New Roman" w:cs="Times New Roman"/>
          <w:sz w:val="28"/>
          <w:szCs w:val="28"/>
          <w:lang w:val="tk-TM"/>
        </w:rPr>
        <w:t>Togtama şerti utgaşdyrylan (kombinirlenen) togtadyjylarda tiz togtadyjy tutujylary bolup, olar kabina bilen sarsgyn gowşadyjy (amortizator) enjam arkaly täsirleşýärler. Togtama ýolundaky güýjüň üýtgemeginiň häsiýeti  boýunça: hemişelik ýa-da çyzykly artýan tormoz güýji bilen.</w:t>
      </w:r>
    </w:p>
    <w:p w:rsidR="00A73DAB" w:rsidRPr="00A73DAB" w:rsidRDefault="006F36B0" w:rsidP="006F36B0">
      <w:pPr>
        <w:tabs>
          <w:tab w:val="left" w:pos="5192"/>
        </w:tabs>
        <w:spacing w:after="0"/>
        <w:jc w:val="both"/>
        <w:rPr>
          <w:rFonts w:ascii="Times New Roman" w:hAnsi="Times New Roman" w:cs="Times New Roman"/>
          <w:sz w:val="28"/>
          <w:szCs w:val="28"/>
          <w:lang w:val="tk-TM"/>
        </w:rPr>
      </w:pPr>
      <w:r>
        <w:rPr>
          <w:rFonts w:ascii="Times New Roman" w:hAnsi="Times New Roman" w:cs="Times New Roman"/>
          <w:b/>
          <w:bCs/>
          <w:sz w:val="28"/>
          <w:szCs w:val="28"/>
          <w:lang w:val="tk-TM"/>
        </w:rPr>
        <w:t xml:space="preserve">      </w:t>
      </w:r>
      <w:r w:rsidR="00A73DAB" w:rsidRPr="00A73DAB">
        <w:rPr>
          <w:rFonts w:ascii="Times New Roman" w:hAnsi="Times New Roman" w:cs="Times New Roman"/>
          <w:b/>
          <w:bCs/>
          <w:sz w:val="28"/>
          <w:szCs w:val="28"/>
          <w:lang w:val="tk-TM"/>
        </w:rPr>
        <w:t>Tutujy elementleriň ýerleşýän ýeri boýunça: </w:t>
      </w:r>
      <w:r w:rsidR="00A73DAB" w:rsidRPr="00A73DAB">
        <w:rPr>
          <w:rFonts w:ascii="Times New Roman" w:hAnsi="Times New Roman" w:cs="Times New Roman"/>
          <w:sz w:val="28"/>
          <w:szCs w:val="28"/>
          <w:lang w:val="tk-TM"/>
        </w:rPr>
        <w:t>bir taraply we iki taraply. Iki taraply tutujylaryň konstruksiýasynda tutujy elementler ugrukdyryjynyň başjagazyna görä simmetrik ýagdaýda ýerleşýär, onda  bir taraply tutujylar üçin bolsa diňe bir tarapda. TDS boýunça tutujylaryň howpsuzlygyny kepillendirýän birnäçe talaplar bar. Aşakda olaryň käbiri barada gysgaça maglumat berilýär. </w:t>
      </w:r>
    </w:p>
    <w:p w:rsidR="00A73DAB" w:rsidRPr="00A73DAB" w:rsidRDefault="006F36B0" w:rsidP="006F36B0">
      <w:pPr>
        <w:tabs>
          <w:tab w:val="left" w:pos="5192"/>
        </w:tabs>
        <w:spacing w:after="0"/>
        <w:jc w:val="both"/>
        <w:rPr>
          <w:rFonts w:ascii="Times New Roman" w:hAnsi="Times New Roman" w:cs="Times New Roman"/>
          <w:sz w:val="28"/>
          <w:szCs w:val="28"/>
          <w:lang w:val="en-US"/>
        </w:rPr>
      </w:pPr>
      <w:r>
        <w:rPr>
          <w:rFonts w:ascii="Times New Roman" w:hAnsi="Times New Roman" w:cs="Times New Roman"/>
          <w:sz w:val="28"/>
          <w:szCs w:val="28"/>
          <w:lang w:val="tk-TM"/>
        </w:rPr>
        <w:lastRenderedPageBreak/>
        <w:t xml:space="preserve">      </w:t>
      </w:r>
      <w:r w:rsidR="00A73DAB" w:rsidRPr="00A73DAB">
        <w:rPr>
          <w:rFonts w:ascii="Times New Roman" w:hAnsi="Times New Roman" w:cs="Times New Roman"/>
          <w:sz w:val="28"/>
          <w:szCs w:val="28"/>
          <w:lang w:val="tk-TM"/>
        </w:rPr>
        <w:t>Tutyjylary herekete getirmak üçin elektrik, gidrawlik ýa-da pnewmatik enjamlary ulanmaga ýol berilmeýär. Tutujylar kabinanyň ýükli ýagdaýynda ýa-da garşylyklaýyn agramyň asgyçlarynda tanap üzülen ýagdaýynda kabinany togtatmalydyr we saklamalydyr. Bu ýagdaýda ýüküň agramy bellenilen derejesinden 10% ýokary bolan ýagdaýynda hem işlemelidir. </w:t>
      </w:r>
    </w:p>
    <w:p w:rsidR="00A73DAB" w:rsidRPr="00A73DAB" w:rsidRDefault="006F36B0" w:rsidP="006F36B0">
      <w:pPr>
        <w:tabs>
          <w:tab w:val="left" w:pos="5192"/>
        </w:tabs>
        <w:spacing w:after="0"/>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A73DAB" w:rsidRPr="00A73DAB">
        <w:rPr>
          <w:rFonts w:ascii="Times New Roman" w:hAnsi="Times New Roman" w:cs="Times New Roman"/>
          <w:sz w:val="28"/>
          <w:szCs w:val="28"/>
          <w:lang w:val="tk-TM"/>
        </w:rPr>
        <w:t xml:space="preserve">Tutujylar tarapyndan saklanan kabinany (garşylyklaýyn agramy) ýokarlandyrandan soň, awtomatiki ýagdaýda öňki ýagdaýyna getirmeli. Kombinirlenen tutujylar ulanylanda, kabinanyň haýallamasynyň tizlenemesi </w:t>
      </w:r>
      <m:oMath>
        <m:r>
          <w:rPr>
            <w:rFonts w:ascii="Cambria Math" w:hAnsi="Cambria Math" w:cs="Times New Roman"/>
            <w:sz w:val="28"/>
            <w:szCs w:val="28"/>
            <w:lang w:val="tk-TM"/>
          </w:rPr>
          <m:t>9.81 </m:t>
        </m:r>
        <m:sSup>
          <m:sSupPr>
            <m:ctrlPr>
              <w:rPr>
                <w:rFonts w:ascii="Cambria Math" w:hAnsi="Cambria Math" w:cs="Times New Roman"/>
                <w:i/>
                <w:iCs/>
                <w:sz w:val="28"/>
                <w:szCs w:val="28"/>
                <w:lang w:val="tk-TM"/>
              </w:rPr>
            </m:ctrlPr>
          </m:sSupPr>
          <m:e>
            <m:r>
              <w:rPr>
                <w:rFonts w:ascii="Cambria Math" w:hAnsi="Cambria Math" w:cs="Times New Roman"/>
                <w:sz w:val="28"/>
                <w:szCs w:val="28"/>
                <w:lang w:val="tk-TM"/>
              </w:rPr>
              <m:t>m/s</m:t>
            </m:r>
          </m:e>
          <m:sup>
            <m:r>
              <w:rPr>
                <w:rFonts w:ascii="Cambria Math" w:hAnsi="Cambria Math" w:cs="Times New Roman"/>
                <w:sz w:val="28"/>
                <w:szCs w:val="28"/>
                <w:lang w:val="tk-TM"/>
              </w:rPr>
              <m:t>2</m:t>
            </m:r>
          </m:sup>
        </m:sSup>
      </m:oMath>
      <w:r w:rsidR="00A73DAB" w:rsidRPr="00A73DAB">
        <w:rPr>
          <w:rFonts w:ascii="Times New Roman" w:hAnsi="Times New Roman" w:cs="Times New Roman"/>
          <w:sz w:val="28"/>
          <w:szCs w:val="28"/>
          <w:lang w:val="tk-TM"/>
        </w:rPr>
        <w:t xml:space="preserve">-deň bolmalydyr. Munuň ýaly tutujylar kabinasynyň tizligi 1 </w:t>
      </w:r>
      <w:r w:rsidR="00A73DAB" w:rsidRPr="00A73DAB">
        <w:rPr>
          <w:rFonts w:ascii="Times New Roman" w:hAnsi="Times New Roman" w:cs="Times New Roman"/>
          <w:i/>
          <w:iCs/>
          <w:sz w:val="28"/>
          <w:szCs w:val="28"/>
          <w:lang w:val="tk-TM"/>
        </w:rPr>
        <w:t>m/s</w:t>
      </w:r>
      <w:r w:rsidR="00A73DAB" w:rsidRPr="00A73DAB">
        <w:rPr>
          <w:rFonts w:ascii="Times New Roman" w:hAnsi="Times New Roman" w:cs="Times New Roman"/>
          <w:sz w:val="28"/>
          <w:szCs w:val="28"/>
          <w:lang w:val="tk-TM"/>
        </w:rPr>
        <w:t>-da deň bolan liftlerde peýdalanylýar. Tutujylar öndürijiniň adyny, seriýa belgisini, öndürilen ýylyny, tutujynyň görnüşini we niýetlenen liftiň nominal tizligini görkezýän tablisa bilen enjamlaşdyrylmalydyr.</w:t>
      </w:r>
    </w:p>
    <w:p w:rsidR="00A73DAB" w:rsidRPr="00A73DAB" w:rsidRDefault="006F36B0" w:rsidP="006F36B0">
      <w:pPr>
        <w:tabs>
          <w:tab w:val="left" w:pos="5192"/>
        </w:tabs>
        <w:spacing w:after="0"/>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A73DAB" w:rsidRPr="00A73DAB">
        <w:rPr>
          <w:rFonts w:ascii="Times New Roman" w:hAnsi="Times New Roman" w:cs="Times New Roman"/>
          <w:sz w:val="28"/>
          <w:szCs w:val="28"/>
          <w:lang w:val="tk-TM"/>
        </w:rPr>
        <w:t xml:space="preserve">Tizligi çäklendiriji diňe çäkli ýagdaýda asma ýüpden hem tutujylary herekete getirip bolýar. Asma ýüp bilen baglanyşykly herekete getiriji mehanizmiň ulgamyna dürli konstruksiýalar mahsus bolup biler, emma hereket esasy birtiplidir (birmeňzeşdir). Tizligi çäklendirijiniň üsti bilen işleýän herekete getiriji mehanizmler artyk ýaýramak häsiýeti özüne mahsus edip alyp, ýagny munuň sebäbi jemleýji tizligi artdyrmaklygy bolan, tizligi çäklendiriji her bir howply ýagdaýda işe başlaýanlygydyr. Tutujylaryň herekete getiriji mehanizmi tizligi çäklendiriji asma ýüp we tutujylaryň arasynda aralyk bölegi bolup durýar we olaryň arasynda kinematik baglanyşygy bir wagtda işe başlamagyny üpjün edýär. </w:t>
      </w:r>
    </w:p>
    <w:p w:rsidR="00A73DAB" w:rsidRPr="00A73DAB" w:rsidRDefault="00A73DAB" w:rsidP="006F36B0">
      <w:pPr>
        <w:tabs>
          <w:tab w:val="left" w:pos="5192"/>
        </w:tabs>
        <w:spacing w:after="0"/>
        <w:jc w:val="both"/>
        <w:rPr>
          <w:rFonts w:ascii="Times New Roman" w:hAnsi="Times New Roman" w:cs="Times New Roman"/>
          <w:sz w:val="28"/>
          <w:szCs w:val="28"/>
          <w:lang w:val="tk-TM"/>
        </w:rPr>
      </w:pPr>
    </w:p>
    <w:sectPr w:rsidR="00A73DAB" w:rsidRPr="00A73DAB" w:rsidSect="006F36B0">
      <w:pgSz w:w="11906" w:h="16838"/>
      <w:pgMar w:top="567" w:right="850"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482988"/>
    <w:multiLevelType w:val="hybridMultilevel"/>
    <w:tmpl w:val="FA485292"/>
    <w:lvl w:ilvl="0" w:tplc="222AF0AE">
      <w:start w:val="1"/>
      <w:numFmt w:val="decimal"/>
      <w:lvlText w:val="%1."/>
      <w:lvlJc w:val="left"/>
      <w:pPr>
        <w:tabs>
          <w:tab w:val="num" w:pos="720"/>
        </w:tabs>
        <w:ind w:left="720" w:hanging="360"/>
      </w:pPr>
    </w:lvl>
    <w:lvl w:ilvl="1" w:tplc="F9BE7916" w:tentative="1">
      <w:start w:val="1"/>
      <w:numFmt w:val="decimal"/>
      <w:lvlText w:val="%2."/>
      <w:lvlJc w:val="left"/>
      <w:pPr>
        <w:tabs>
          <w:tab w:val="num" w:pos="1440"/>
        </w:tabs>
        <w:ind w:left="1440" w:hanging="360"/>
      </w:pPr>
    </w:lvl>
    <w:lvl w:ilvl="2" w:tplc="B59A6B8C" w:tentative="1">
      <w:start w:val="1"/>
      <w:numFmt w:val="decimal"/>
      <w:lvlText w:val="%3."/>
      <w:lvlJc w:val="left"/>
      <w:pPr>
        <w:tabs>
          <w:tab w:val="num" w:pos="2160"/>
        </w:tabs>
        <w:ind w:left="2160" w:hanging="360"/>
      </w:pPr>
    </w:lvl>
    <w:lvl w:ilvl="3" w:tplc="36967E86" w:tentative="1">
      <w:start w:val="1"/>
      <w:numFmt w:val="decimal"/>
      <w:lvlText w:val="%4."/>
      <w:lvlJc w:val="left"/>
      <w:pPr>
        <w:tabs>
          <w:tab w:val="num" w:pos="2880"/>
        </w:tabs>
        <w:ind w:left="2880" w:hanging="360"/>
      </w:pPr>
    </w:lvl>
    <w:lvl w:ilvl="4" w:tplc="478AD77C" w:tentative="1">
      <w:start w:val="1"/>
      <w:numFmt w:val="decimal"/>
      <w:lvlText w:val="%5."/>
      <w:lvlJc w:val="left"/>
      <w:pPr>
        <w:tabs>
          <w:tab w:val="num" w:pos="3600"/>
        </w:tabs>
        <w:ind w:left="3600" w:hanging="360"/>
      </w:pPr>
    </w:lvl>
    <w:lvl w:ilvl="5" w:tplc="55DC40A8" w:tentative="1">
      <w:start w:val="1"/>
      <w:numFmt w:val="decimal"/>
      <w:lvlText w:val="%6."/>
      <w:lvlJc w:val="left"/>
      <w:pPr>
        <w:tabs>
          <w:tab w:val="num" w:pos="4320"/>
        </w:tabs>
        <w:ind w:left="4320" w:hanging="360"/>
      </w:pPr>
    </w:lvl>
    <w:lvl w:ilvl="6" w:tplc="C8B08C44" w:tentative="1">
      <w:start w:val="1"/>
      <w:numFmt w:val="decimal"/>
      <w:lvlText w:val="%7."/>
      <w:lvlJc w:val="left"/>
      <w:pPr>
        <w:tabs>
          <w:tab w:val="num" w:pos="5040"/>
        </w:tabs>
        <w:ind w:left="5040" w:hanging="360"/>
      </w:pPr>
    </w:lvl>
    <w:lvl w:ilvl="7" w:tplc="989C4506" w:tentative="1">
      <w:start w:val="1"/>
      <w:numFmt w:val="decimal"/>
      <w:lvlText w:val="%8."/>
      <w:lvlJc w:val="left"/>
      <w:pPr>
        <w:tabs>
          <w:tab w:val="num" w:pos="5760"/>
        </w:tabs>
        <w:ind w:left="5760" w:hanging="360"/>
      </w:pPr>
    </w:lvl>
    <w:lvl w:ilvl="8" w:tplc="8AF675EE"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C58"/>
    <w:rsid w:val="004D527E"/>
    <w:rsid w:val="006F36B0"/>
    <w:rsid w:val="00A73DAB"/>
    <w:rsid w:val="00AA4D55"/>
    <w:rsid w:val="00B01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D3A28"/>
  <w15:chartTrackingRefBased/>
  <w15:docId w15:val="{434F3BC1-6783-48FD-B208-C5DF92CC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3DAB"/>
    <w:pPr>
      <w:ind w:left="720"/>
      <w:contextualSpacing/>
    </w:pPr>
  </w:style>
  <w:style w:type="paragraph" w:styleId="a4">
    <w:name w:val="Normal (Web)"/>
    <w:basedOn w:val="a"/>
    <w:uiPriority w:val="99"/>
    <w:semiHidden/>
    <w:unhideWhenUsed/>
    <w:rsid w:val="00A73DA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caption"/>
    <w:basedOn w:val="a"/>
    <w:next w:val="a"/>
    <w:uiPriority w:val="35"/>
    <w:unhideWhenUsed/>
    <w:qFormat/>
    <w:rsid w:val="006F36B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1460">
      <w:bodyDiv w:val="1"/>
      <w:marLeft w:val="0"/>
      <w:marRight w:val="0"/>
      <w:marTop w:val="0"/>
      <w:marBottom w:val="0"/>
      <w:divBdr>
        <w:top w:val="none" w:sz="0" w:space="0" w:color="auto"/>
        <w:left w:val="none" w:sz="0" w:space="0" w:color="auto"/>
        <w:bottom w:val="none" w:sz="0" w:space="0" w:color="auto"/>
        <w:right w:val="none" w:sz="0" w:space="0" w:color="auto"/>
      </w:divBdr>
    </w:div>
    <w:div w:id="178593510">
      <w:bodyDiv w:val="1"/>
      <w:marLeft w:val="0"/>
      <w:marRight w:val="0"/>
      <w:marTop w:val="0"/>
      <w:marBottom w:val="0"/>
      <w:divBdr>
        <w:top w:val="none" w:sz="0" w:space="0" w:color="auto"/>
        <w:left w:val="none" w:sz="0" w:space="0" w:color="auto"/>
        <w:bottom w:val="none" w:sz="0" w:space="0" w:color="auto"/>
        <w:right w:val="none" w:sz="0" w:space="0" w:color="auto"/>
      </w:divBdr>
    </w:div>
    <w:div w:id="332149592">
      <w:bodyDiv w:val="1"/>
      <w:marLeft w:val="0"/>
      <w:marRight w:val="0"/>
      <w:marTop w:val="0"/>
      <w:marBottom w:val="0"/>
      <w:divBdr>
        <w:top w:val="none" w:sz="0" w:space="0" w:color="auto"/>
        <w:left w:val="none" w:sz="0" w:space="0" w:color="auto"/>
        <w:bottom w:val="none" w:sz="0" w:space="0" w:color="auto"/>
        <w:right w:val="none" w:sz="0" w:space="0" w:color="auto"/>
      </w:divBdr>
    </w:div>
    <w:div w:id="513155913">
      <w:bodyDiv w:val="1"/>
      <w:marLeft w:val="0"/>
      <w:marRight w:val="0"/>
      <w:marTop w:val="0"/>
      <w:marBottom w:val="0"/>
      <w:divBdr>
        <w:top w:val="none" w:sz="0" w:space="0" w:color="auto"/>
        <w:left w:val="none" w:sz="0" w:space="0" w:color="auto"/>
        <w:bottom w:val="none" w:sz="0" w:space="0" w:color="auto"/>
        <w:right w:val="none" w:sz="0" w:space="0" w:color="auto"/>
      </w:divBdr>
    </w:div>
    <w:div w:id="608052465">
      <w:bodyDiv w:val="1"/>
      <w:marLeft w:val="0"/>
      <w:marRight w:val="0"/>
      <w:marTop w:val="0"/>
      <w:marBottom w:val="0"/>
      <w:divBdr>
        <w:top w:val="none" w:sz="0" w:space="0" w:color="auto"/>
        <w:left w:val="none" w:sz="0" w:space="0" w:color="auto"/>
        <w:bottom w:val="none" w:sz="0" w:space="0" w:color="auto"/>
        <w:right w:val="none" w:sz="0" w:space="0" w:color="auto"/>
      </w:divBdr>
    </w:div>
    <w:div w:id="620960897">
      <w:bodyDiv w:val="1"/>
      <w:marLeft w:val="0"/>
      <w:marRight w:val="0"/>
      <w:marTop w:val="0"/>
      <w:marBottom w:val="0"/>
      <w:divBdr>
        <w:top w:val="none" w:sz="0" w:space="0" w:color="auto"/>
        <w:left w:val="none" w:sz="0" w:space="0" w:color="auto"/>
        <w:bottom w:val="none" w:sz="0" w:space="0" w:color="auto"/>
        <w:right w:val="none" w:sz="0" w:space="0" w:color="auto"/>
      </w:divBdr>
    </w:div>
    <w:div w:id="1182278021">
      <w:bodyDiv w:val="1"/>
      <w:marLeft w:val="0"/>
      <w:marRight w:val="0"/>
      <w:marTop w:val="0"/>
      <w:marBottom w:val="0"/>
      <w:divBdr>
        <w:top w:val="none" w:sz="0" w:space="0" w:color="auto"/>
        <w:left w:val="none" w:sz="0" w:space="0" w:color="auto"/>
        <w:bottom w:val="none" w:sz="0" w:space="0" w:color="auto"/>
        <w:right w:val="none" w:sz="0" w:space="0" w:color="auto"/>
      </w:divBdr>
      <w:divsChild>
        <w:div w:id="910507102">
          <w:marLeft w:val="547"/>
          <w:marRight w:val="0"/>
          <w:marTop w:val="0"/>
          <w:marBottom w:val="0"/>
          <w:divBdr>
            <w:top w:val="none" w:sz="0" w:space="0" w:color="auto"/>
            <w:left w:val="none" w:sz="0" w:space="0" w:color="auto"/>
            <w:bottom w:val="none" w:sz="0" w:space="0" w:color="auto"/>
            <w:right w:val="none" w:sz="0" w:space="0" w:color="auto"/>
          </w:divBdr>
        </w:div>
        <w:div w:id="1173377197">
          <w:marLeft w:val="547"/>
          <w:marRight w:val="0"/>
          <w:marTop w:val="0"/>
          <w:marBottom w:val="0"/>
          <w:divBdr>
            <w:top w:val="none" w:sz="0" w:space="0" w:color="auto"/>
            <w:left w:val="none" w:sz="0" w:space="0" w:color="auto"/>
            <w:bottom w:val="none" w:sz="0" w:space="0" w:color="auto"/>
            <w:right w:val="none" w:sz="0" w:space="0" w:color="auto"/>
          </w:divBdr>
        </w:div>
        <w:div w:id="1982536508">
          <w:marLeft w:val="547"/>
          <w:marRight w:val="0"/>
          <w:marTop w:val="0"/>
          <w:marBottom w:val="0"/>
          <w:divBdr>
            <w:top w:val="none" w:sz="0" w:space="0" w:color="auto"/>
            <w:left w:val="none" w:sz="0" w:space="0" w:color="auto"/>
            <w:bottom w:val="none" w:sz="0" w:space="0" w:color="auto"/>
            <w:right w:val="none" w:sz="0" w:space="0" w:color="auto"/>
          </w:divBdr>
        </w:div>
        <w:div w:id="138305801">
          <w:marLeft w:val="547"/>
          <w:marRight w:val="0"/>
          <w:marTop w:val="0"/>
          <w:marBottom w:val="0"/>
          <w:divBdr>
            <w:top w:val="none" w:sz="0" w:space="0" w:color="auto"/>
            <w:left w:val="none" w:sz="0" w:space="0" w:color="auto"/>
            <w:bottom w:val="none" w:sz="0" w:space="0" w:color="auto"/>
            <w:right w:val="none" w:sz="0" w:space="0" w:color="auto"/>
          </w:divBdr>
        </w:div>
      </w:divsChild>
    </w:div>
    <w:div w:id="1341421434">
      <w:bodyDiv w:val="1"/>
      <w:marLeft w:val="0"/>
      <w:marRight w:val="0"/>
      <w:marTop w:val="0"/>
      <w:marBottom w:val="0"/>
      <w:divBdr>
        <w:top w:val="none" w:sz="0" w:space="0" w:color="auto"/>
        <w:left w:val="none" w:sz="0" w:space="0" w:color="auto"/>
        <w:bottom w:val="none" w:sz="0" w:space="0" w:color="auto"/>
        <w:right w:val="none" w:sz="0" w:space="0" w:color="auto"/>
      </w:divBdr>
    </w:div>
    <w:div w:id="1356811238">
      <w:bodyDiv w:val="1"/>
      <w:marLeft w:val="0"/>
      <w:marRight w:val="0"/>
      <w:marTop w:val="0"/>
      <w:marBottom w:val="0"/>
      <w:divBdr>
        <w:top w:val="none" w:sz="0" w:space="0" w:color="auto"/>
        <w:left w:val="none" w:sz="0" w:space="0" w:color="auto"/>
        <w:bottom w:val="none" w:sz="0" w:space="0" w:color="auto"/>
        <w:right w:val="none" w:sz="0" w:space="0" w:color="auto"/>
      </w:divBdr>
      <w:divsChild>
        <w:div w:id="1581862763">
          <w:marLeft w:val="547"/>
          <w:marRight w:val="0"/>
          <w:marTop w:val="0"/>
          <w:marBottom w:val="0"/>
          <w:divBdr>
            <w:top w:val="none" w:sz="0" w:space="0" w:color="auto"/>
            <w:left w:val="none" w:sz="0" w:space="0" w:color="auto"/>
            <w:bottom w:val="none" w:sz="0" w:space="0" w:color="auto"/>
            <w:right w:val="none" w:sz="0" w:space="0" w:color="auto"/>
          </w:divBdr>
        </w:div>
        <w:div w:id="88552511">
          <w:marLeft w:val="547"/>
          <w:marRight w:val="0"/>
          <w:marTop w:val="0"/>
          <w:marBottom w:val="0"/>
          <w:divBdr>
            <w:top w:val="none" w:sz="0" w:space="0" w:color="auto"/>
            <w:left w:val="none" w:sz="0" w:space="0" w:color="auto"/>
            <w:bottom w:val="none" w:sz="0" w:space="0" w:color="auto"/>
            <w:right w:val="none" w:sz="0" w:space="0" w:color="auto"/>
          </w:divBdr>
        </w:div>
        <w:div w:id="1407651865">
          <w:marLeft w:val="547"/>
          <w:marRight w:val="0"/>
          <w:marTop w:val="0"/>
          <w:marBottom w:val="0"/>
          <w:divBdr>
            <w:top w:val="none" w:sz="0" w:space="0" w:color="auto"/>
            <w:left w:val="none" w:sz="0" w:space="0" w:color="auto"/>
            <w:bottom w:val="none" w:sz="0" w:space="0" w:color="auto"/>
            <w:right w:val="none" w:sz="0" w:space="0" w:color="auto"/>
          </w:divBdr>
        </w:div>
        <w:div w:id="1448238469">
          <w:marLeft w:val="547"/>
          <w:marRight w:val="0"/>
          <w:marTop w:val="0"/>
          <w:marBottom w:val="0"/>
          <w:divBdr>
            <w:top w:val="none" w:sz="0" w:space="0" w:color="auto"/>
            <w:left w:val="none" w:sz="0" w:space="0" w:color="auto"/>
            <w:bottom w:val="none" w:sz="0" w:space="0" w:color="auto"/>
            <w:right w:val="none" w:sz="0" w:space="0" w:color="auto"/>
          </w:divBdr>
        </w:div>
      </w:divsChild>
    </w:div>
    <w:div w:id="1434125504">
      <w:bodyDiv w:val="1"/>
      <w:marLeft w:val="0"/>
      <w:marRight w:val="0"/>
      <w:marTop w:val="0"/>
      <w:marBottom w:val="0"/>
      <w:divBdr>
        <w:top w:val="none" w:sz="0" w:space="0" w:color="auto"/>
        <w:left w:val="none" w:sz="0" w:space="0" w:color="auto"/>
        <w:bottom w:val="none" w:sz="0" w:space="0" w:color="auto"/>
        <w:right w:val="none" w:sz="0" w:space="0" w:color="auto"/>
      </w:divBdr>
    </w:div>
    <w:div w:id="1462309283">
      <w:bodyDiv w:val="1"/>
      <w:marLeft w:val="0"/>
      <w:marRight w:val="0"/>
      <w:marTop w:val="0"/>
      <w:marBottom w:val="0"/>
      <w:divBdr>
        <w:top w:val="none" w:sz="0" w:space="0" w:color="auto"/>
        <w:left w:val="none" w:sz="0" w:space="0" w:color="auto"/>
        <w:bottom w:val="none" w:sz="0" w:space="0" w:color="auto"/>
        <w:right w:val="none" w:sz="0" w:space="0" w:color="auto"/>
      </w:divBdr>
    </w:div>
    <w:div w:id="1652981331">
      <w:bodyDiv w:val="1"/>
      <w:marLeft w:val="0"/>
      <w:marRight w:val="0"/>
      <w:marTop w:val="0"/>
      <w:marBottom w:val="0"/>
      <w:divBdr>
        <w:top w:val="none" w:sz="0" w:space="0" w:color="auto"/>
        <w:left w:val="none" w:sz="0" w:space="0" w:color="auto"/>
        <w:bottom w:val="none" w:sz="0" w:space="0" w:color="auto"/>
        <w:right w:val="none" w:sz="0" w:space="0" w:color="auto"/>
      </w:divBdr>
    </w:div>
    <w:div w:id="172112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906</Words>
  <Characters>5169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2020-10-08T16:05:00Z</dcterms:created>
  <dcterms:modified xsi:type="dcterms:W3CDTF">2020-10-08T16:25:00Z</dcterms:modified>
</cp:coreProperties>
</file>